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7.png" ContentType="image/png"/>
  <Override PartName="/word/media/image6.png" ContentType="image/png"/>
  <Override PartName="/word/media/image8.png" ContentType="image/png"/>
  <Override PartName="/word/media/image9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56"/>
          <w:szCs w:val="56"/>
        </w:rPr>
      </w:pPr>
      <w:r>
        <w:rPr>
          <w:b/>
          <w:sz w:val="56"/>
        </w:rPr>
        <w:tab/>
        <w:tab/>
        <w:tab/>
        <w:tab/>
        <w:tab/>
        <w:tab/>
        <w:tab/>
        <w:t xml:space="preserve">   </w:t>
      </w:r>
      <w:r>
        <w:rPr/>
        <w:drawing>
          <wp:inline distT="0" distB="0" distL="0" distR="0">
            <wp:extent cx="615950" cy="615950"/>
            <wp:effectExtent l="0" t="0" r="0" b="0"/>
            <wp:docPr id="1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    </w:t>
      </w:r>
      <w:r>
        <w:rPr/>
        <w:drawing>
          <wp:inline distT="0" distB="0" distL="0" distR="0">
            <wp:extent cx="2136775" cy="662305"/>
            <wp:effectExtent l="0" t="0" r="0" b="0"/>
            <wp:docPr id="2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56"/>
          <w:szCs w:val="56"/>
        </w:rPr>
      </w:pPr>
      <w:r>
        <w:rPr>
          <w:b/>
          <w:sz w:val="56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bCs/>
          <w:sz w:val="56"/>
          <w:szCs w:val="56"/>
        </w:rPr>
      </w:pPr>
      <w:r>
        <w:rPr>
          <w:b/>
          <w:sz w:val="48"/>
          <w:szCs w:val="48"/>
        </w:rPr>
        <w:t>Partnerstwo na rzecz Zdrowia i Opieki w West Yorkshire</w:t>
        <w:tab/>
        <w:br/>
        <w:t xml:space="preserve">Badanie dotyczące autyzmu i ADHD     </w:t>
      </w:r>
      <w:r>
        <w:rPr>
          <w:b/>
          <w:sz w:val="56"/>
        </w:rPr>
        <w:t xml:space="preserve">                         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46"/>
          <w:szCs w:val="46"/>
        </w:rPr>
      </w:pPr>
      <w:r>
        <w:rPr>
          <w:b/>
          <w:sz w:val="46"/>
          <w:szCs w:val="46"/>
        </w:rPr>
        <w:t xml:space="preserve">Jak mogę zaangażować się w realizację projektu? </w:t>
      </w:r>
    </w:p>
    <w:p>
      <w:pPr>
        <w:pStyle w:val="Normal"/>
        <w:rPr>
          <w:i/>
          <w:i/>
          <w:iCs/>
          <w:sz w:val="32"/>
          <w:szCs w:val="32"/>
        </w:rPr>
      </w:pPr>
      <w:r>
        <w:rPr>
          <w:i/>
          <w:sz w:val="32"/>
        </w:rPr>
        <w:t>Możesz zaangażować się na wiele sposobów, a poniższa lista nie wyczerpuje wszystkich możliwości. Możesz zaangażować się w zakresie, który najbardziej Ci odpowiada. Jeśli masz pomysły na udział, skontaktuj się z nami, a my postaramy się je zrealizować!</w:t>
      </w:r>
    </w:p>
    <w:p>
      <w:pPr>
        <w:pStyle w:val="Normal"/>
        <w:rPr>
          <w:i/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629920" cy="419100"/>
            <wp:effectExtent l="0" t="0" r="0" b="0"/>
            <wp:docPr id="3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  <w:r>
        <w:rPr>
          <w:b/>
          <w:sz w:val="40"/>
        </w:rPr>
        <w:t xml:space="preserve">1 - Grupa koprodukcyjna 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 xml:space="preserve">Grupa koprodukcyjna spotyka się zdalnie mniej więcej raz w miesiącu. Celem tej grupy jest zaangażowanie w podejmowanie decyzji osób posiadających własne doświadczenia oraz szukanie sposobów na włączenie i wspieranie wszystkich, których to dotyczy.  Zadania w tej grupie mogą obejmować udział w projektowaniu ankiet, warsztatów, wydarzeń, mediów społecznościowych, grafiki i języka, którego używamy.  Metody określenia kogo i w jakim zakresie należy zaangażować.  </w:t>
      </w:r>
    </w:p>
    <w:p>
      <w:pPr>
        <w:pStyle w:val="Normal"/>
        <w:rPr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655320" cy="403860"/>
            <wp:effectExtent l="0" t="0" r="0" b="0"/>
            <wp:docPr id="4" name="Picture 6" descr="Free Images : time, deadline, alarm, hand, holding, watch, stop, timer,  business, work, productivity, optimization, management, start, minute,  hour, efficiency, success, control, second, organization, strategy, plan,  progress, gesture, font, circ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Free Images : time, deadline, alarm, hand, holding, watch, stop, timer,  business, work, productivity, optimization, management, start, minute,  hour, efficiency, success, control, second, organization, strategy, plan,  progress, gesture, font, circl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532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  <w:r>
        <w:rPr>
          <w:b/>
          <w:sz w:val="40"/>
        </w:rPr>
        <w:t>2 - Grupy zadaniowe i robocze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>Grupy zadaniowe i robocze składające się z specjalistów z różnych sektorów i osób posiadających własne doświadczenia, koncentrują się na konkretnych obszarach i opracowują modele i rozwiązania jako rekomendacje dla grupy sterującej.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 xml:space="preserve">Spotkania będą prawdopodobnie połączeniem spotkań zdalnych i bezpośrednich, co może wiązać się z koniecznością wyjazdów. Spotkania potrwają 2 godziny lub dłużej.   W miarę możliwości zapewnione zostaną noclegi. 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>Jeśli chcesz reprezentować też inne osoby podczas tych spotkań, skontaktuj się z Rhiannon (szczegóły na dole tego dokumentu).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</w:rPr>
        <w:t>Grupy zadaniowe i robocze, które obecnie działają, wymienione są poniżej:</w:t>
      </w:r>
    </w:p>
    <w:p>
      <w:pPr>
        <w:pStyle w:val="Xmsonormal"/>
        <w:rPr/>
      </w:pPr>
      <w:r>
        <w:rPr/>
        <w:t> </w:t>
      </w:r>
    </w:p>
    <w:p>
      <w:pPr>
        <w:pStyle w:val="Xmsonormal"/>
        <w:rPr>
          <w:b/>
          <w:b/>
          <w:bCs/>
        </w:rPr>
      </w:pPr>
      <w:r>
        <w:rPr>
          <w:b/>
          <w:bCs/>
        </w:rPr>
      </w:r>
    </w:p>
    <w:p>
      <w:pPr>
        <w:pStyle w:val="Xmsonormal"/>
        <w:rPr>
          <w:b/>
          <w:b/>
          <w:bCs/>
        </w:rPr>
      </w:pPr>
      <w:r>
        <w:rPr>
          <w:b/>
        </w:rPr>
        <w:t xml:space="preserve">Prawo do decydowania </w:t>
      </w:r>
    </w:p>
    <w:p>
      <w:pPr>
        <w:pStyle w:val="Xmsonormal"/>
        <w:rPr/>
      </w:pPr>
      <w:r>
        <w:rPr/>
        <w:t> </w:t>
      </w:r>
    </w:p>
    <w:p>
      <w:pPr>
        <w:pStyle w:val="Xmsonormal"/>
        <w:rPr>
          <w:b/>
          <w:b/>
          <w:bCs/>
        </w:rPr>
      </w:pPr>
      <w:r>
        <w:rPr>
          <w:b/>
        </w:rPr>
        <w:t xml:space="preserve">Ścieżka diagnozy dla dorosłych </w:t>
      </w:r>
    </w:p>
    <w:p>
      <w:pPr>
        <w:pStyle w:val="Xmsonormal"/>
        <w:rPr/>
      </w:pPr>
      <w:r>
        <w:rPr/>
        <w:t> </w:t>
      </w:r>
    </w:p>
    <w:p>
      <w:pPr>
        <w:pStyle w:val="Xmsonormal"/>
        <w:rPr>
          <w:b/>
          <w:b/>
          <w:bCs/>
        </w:rPr>
      </w:pPr>
      <w:r>
        <w:rPr>
          <w:b/>
        </w:rPr>
        <w:t xml:space="preserve">Ścieżka diagnozy dla dzieci i młodzieży </w:t>
      </w:r>
    </w:p>
    <w:p>
      <w:pPr>
        <w:pStyle w:val="Xmsonormal"/>
        <w:rPr>
          <w:b/>
          <w:b/>
          <w:bCs/>
        </w:rPr>
      </w:pPr>
      <w:r>
        <w:rPr>
          <w:b/>
          <w:bCs/>
        </w:rPr>
      </w:r>
    </w:p>
    <w:p>
      <w:pPr>
        <w:pStyle w:val="Xmsonormal"/>
        <w:rPr>
          <w:b/>
          <w:b/>
          <w:bCs/>
        </w:rPr>
      </w:pPr>
      <w:r>
        <w:rPr>
          <w:b/>
        </w:rPr>
        <w:t>Wsparcie przed/po (wsparcie podczas oczekiwania na diagnozę, w jej trakcie i po diagnozie)</w:t>
      </w:r>
    </w:p>
    <w:p>
      <w:pPr>
        <w:pStyle w:val="Xmsonormal"/>
        <w:rPr/>
      </w:pPr>
      <w:r>
        <w:rPr/>
        <w:t> </w:t>
      </w:r>
    </w:p>
    <w:p>
      <w:pPr>
        <w:pStyle w:val="Xmsonormal"/>
        <w:rPr>
          <w:b/>
          <w:b/>
          <w:bCs/>
        </w:rPr>
      </w:pPr>
      <w:r>
        <w:rPr>
          <w:b/>
        </w:rPr>
        <w:t>SEND (Specjalne potrzeby edukacyjne i dot. niepełnosprawności)</w:t>
      </w:r>
    </w:p>
    <w:p>
      <w:pPr>
        <w:pStyle w:val="Xmsonormal"/>
        <w:rPr/>
      </w:pPr>
      <w:r>
        <w:rPr/>
        <w:t> </w:t>
      </w:r>
    </w:p>
    <w:p>
      <w:pPr>
        <w:pStyle w:val="Xmsonormal"/>
        <w:rPr>
          <w:b/>
          <w:b/>
          <w:bCs/>
        </w:rPr>
      </w:pPr>
      <w:r>
        <w:rPr>
          <w:b/>
        </w:rPr>
        <w:t xml:space="preserve">Zdrowie psychiczne/Dynamiczny rejestr wsparcia </w:t>
      </w:r>
    </w:p>
    <w:p>
      <w:pPr>
        <w:pStyle w:val="Xmsonormal"/>
        <w:rPr/>
      </w:pPr>
      <w:r>
        <w:rPr/>
        <w:t> </w:t>
      </w:r>
    </w:p>
    <w:p>
      <w:pPr>
        <w:pStyle w:val="Xmsonormal"/>
        <w:rPr/>
      </w:pPr>
      <w:r>
        <w:rPr>
          <w:b/>
        </w:rPr>
        <w:t>Zatrudnienie/Szkolenia (możliwości i problemy z zatrudnieniem koncentrują się w tej chwili na procesie diagnozy)</w:t>
      </w:r>
    </w:p>
    <w:p>
      <w:pPr>
        <w:pStyle w:val="Xmsonormal"/>
        <w:rPr/>
      </w:pPr>
      <w:r>
        <w:rPr/>
        <w:t> </w:t>
      </w:r>
    </w:p>
    <w:p>
      <w:pPr>
        <w:pStyle w:val="Xmsonormal"/>
        <w:rPr>
          <w:b/>
          <w:b/>
          <w:bCs/>
        </w:rPr>
      </w:pPr>
      <w:r>
        <w:rPr>
          <w:b/>
        </w:rPr>
        <w:t xml:space="preserve">Sytuacja mieszkaniowa, zatrudnienie, wymiar sprawiedliwości 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525780" cy="525780"/>
            <wp:effectExtent l="0" t="0" r="0" b="0"/>
            <wp:docPr id="5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  <w:r>
        <w:rPr>
          <w:b/>
          <w:sz w:val="40"/>
        </w:rPr>
        <w:t>3 - Analiza przypadków - Twoja historia i Twoje pomysły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 xml:space="preserve">Istotną częścią projektu jest zbieranie historii. Chcemy dowiedzieć się, czy doświadczenia osób z neuroróżnorodnością poprawiły czy pogorszyły jakość ich życia. Chcemy poznać Twoje sugestie, jakie zmiany mogłyby zostać wprowadzone w ramach usług i „systemu”, aby poprawić życie osób autystycznych i osób z ADHD. 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 xml:space="preserve">Możesz to zrobić, przekazując swoje doświadczenia koordynatorowi koprodukcji lub liderowi projektu. Koordynator koprodukcji może również wspierać Cię w przedstawieniu Twojej historii. Może ona mieć formę pisemną, filmową, wypowiedzi, fotografii lub pracy artystycznej. Być może zdecydujesz się na indywidualną rozmowę i nagranie swoich doświadczeń i refleksji. 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594360" cy="594360"/>
            <wp:effectExtent l="0" t="0" r="0" b="0"/>
            <wp:docPr id="6" name="Picture 8" descr="flipchart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flipchart | Free SV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>4 - Warsztaty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>Przeprowadzimy szereg warsztatów zarówno zdalnie, jak i osobiście, aby zachęcić innych do opowiedzenia o swoich doświadczeniach i podzielenia się pomysłami, co można poprawić. Warsztaty będą koncentrowały się na konkretnych tematach, aby umożliwić uczestnikom wzięcie udziału w tych, które są dla nich szczególnie istotne. Prosimy o kontakt w sprawie terminów, zostaną one również udostępnione na naszej liście mailingowej.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520065" cy="556260"/>
            <wp:effectExtent l="0" t="0" r="0" b="0"/>
            <wp:docPr id="7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  <w:r>
        <w:rPr>
          <w:b/>
          <w:sz w:val="40"/>
        </w:rPr>
        <w:t>5 - Ankiety i kwestionariusze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>Przeprowadzone zostaną ankiety internetowe na różne tematy. Możesz zaangażować się w: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>Współtworzenie ankiet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>Wypełnianie ich opisując swoje doświadczenia życiowe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 xml:space="preserve">Udostępnianie i promowanie ich wśród innych 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 xml:space="preserve">Informacje te zostaną wykorzystane w ramach tego projektu, aby dostosować usługi do doświadczeń i potrzeb zainteresowanych osób. </w:t>
      </w:r>
    </w:p>
    <w:p>
      <w:pPr>
        <w:pStyle w:val="Normal"/>
        <w:rPr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739140" cy="558165"/>
            <wp:effectExtent l="0" t="0" r="0" b="0"/>
            <wp:docPr id="8" name="Picture 10" descr="What is Social Sharing and why is it important? - Seobility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What is Social Sharing and why is it important? - Seobility Wi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  <w:r>
        <w:rPr>
          <w:b/>
          <w:sz w:val="40"/>
        </w:rPr>
        <w:t xml:space="preserve">6 – Media społecznościowe i komunikacja 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 xml:space="preserve">Chcielibyśmy zaangażować innych we współtworzenie komunikatów i informacji, które będą wykorzystywane w mediach społecznościowych.  Promuj, udostępniaj i angażuj opinię publiczną w zrozumienie kwestii, które należy poprawić w West Yorkshire dla dobra osób z neuroróżnorodnością. 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671830" cy="449580"/>
            <wp:effectExtent l="0" t="0" r="0" b="0"/>
            <wp:docPr id="9" name="Picture 1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  <w:r>
        <w:rPr>
          <w:b/>
          <w:sz w:val="40"/>
        </w:rPr>
        <w:t xml:space="preserve">7 – </w:t>
      </w:r>
      <w:r>
        <w:rPr>
          <w:b/>
          <w:sz w:val="36"/>
        </w:rPr>
        <w:t>Zapoznawanie się z działaniami i rozpowszechnianie informacji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 xml:space="preserve">Jeśli chcesz być na bieżąco z aktualnymi informacjami i zgadzasz się na otrzymywanie ich drogą elektroniczną, prosimy o udostępnienie swoich danych kontaktowych. Chcemy dotrzeć do jak największej liczby mieszkańców West Yorkshire, więc jeśli możesz poinformować o projekcie osoby, które Twoim zdaniem mogą być zainteresowane udziałem w nim, prosimy o przekazanie informacji znajomym, rodzinie, kontaktom, specjalistom i grupom wsparcia. 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</w:rPr>
        <w:t xml:space="preserve">Jeśli chcesz zaangażować się w jakiś szczególny sposób wymieniony powyżej, prosimy o zaznaczenie tego w e-mailu lub podczas rozmowy telefonicznej.  Jeśli chcesz poznać więcej szczegółów i zgadzasz się na kontakt, podaj nam preferowany sposób komunikacji, a my skontaktujemy się z Tobą. 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 xml:space="preserve">Jeśli chcesz otrzymywać aktualne informacje, dołącz do naszej listy mailingowej, wysyłanej e-mailem oraz udostępnianej w mediach społecznościowych. </w:t>
      </w:r>
    </w:p>
    <w:p>
      <w:pPr>
        <w:pStyle w:val="Normal"/>
        <w:rPr>
          <w:sz w:val="24"/>
          <w:szCs w:val="24"/>
        </w:rPr>
      </w:pPr>
      <w:r>
        <w:rPr>
          <w:sz w:val="24"/>
        </w:rPr>
        <w:t xml:space="preserve">Napisz e-mail: </w:t>
      </w:r>
      <w:hyperlink r:id="rId11">
        <w:r>
          <w:rPr>
            <w:rStyle w:val="Czeinternetowe"/>
            <w:sz w:val="24"/>
          </w:rPr>
          <w:t>Rhiannono@touchstonesupport.org.uk</w:t>
        </w:r>
      </w:hyperlink>
      <w:r>
        <w:rPr>
          <w:sz w:val="24"/>
        </w:rPr>
        <w:t xml:space="preserve"> lub zadzwoń do Rhiannon pod nr 07825438319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before="0" w:after="160"/>
        <w:rPr>
          <w:b/>
          <w:b/>
          <w:bCs/>
          <w:sz w:val="36"/>
          <w:szCs w:val="36"/>
        </w:rPr>
      </w:pPr>
      <w:r>
        <w:rPr>
          <w:b/>
          <w:sz w:val="32"/>
        </w:rPr>
        <w:t>Możemy zaoferować wynagrodzenie pieniężne za niektóre formy zaangażowania i uczestnictwa, takie jak praca w grupach zadaniowych i roboczych. Jest to jeszcze ustalane w naszym budżecie, ale więcej informacji będzie dostępnych w miarę rozwoju projektu.</w:t>
      </w:r>
      <w:r>
        <w:rPr>
          <w:b/>
          <w:sz w:val="36"/>
        </w:rPr>
        <w:t xml:space="preserve">                                     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e498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b0033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Xmsonormal" w:customStyle="1">
    <w:name w:val="x_msonormal"/>
    <w:basedOn w:val="Normal"/>
    <w:qFormat/>
    <w:rsid w:val="00de4983"/>
    <w:pPr>
      <w:spacing w:lineRule="auto" w:line="240" w:before="0" w:after="0"/>
    </w:pPr>
    <w:rPr>
      <w:rFonts w:ascii="Calibri" w:hAnsi="Calibri" w:cs="Calibri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hyperlink" Target="mailto:Rhiannono@touchstonesupport.org.uk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LibreOffice/7.2.1.2$Windows_X86_64 LibreOffice_project/87b77fad49947c1441b67c559c339af8f3517e22</Application>
  <AppVersion>15.0000</AppVersion>
  <Pages>3</Pages>
  <Words>683</Words>
  <Characters>4454</Characters>
  <CharactersWithSpaces>5247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2022-09-15T12:54:00Z</dcterms:created>
  <dc:creator>Rhiannon Oliver</dc:creator>
  <dc:description/>
  <dc:language>pl-PL</dc:language>
  <cp:lastModifiedBy/>
  <dcterms:modified xsi:type="dcterms:W3CDTF">2022-12-06T14:43:07Z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