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6AF4" w14:textId="59957CA0" w:rsidR="00C23E40" w:rsidRPr="00AB44B7" w:rsidRDefault="00C23E40" w:rsidP="00C23E40">
      <w:pPr>
        <w:pStyle w:val="Title"/>
        <w:rPr>
          <w:rFonts w:ascii="Arial" w:hAnsi="Arial" w:cs="Arial"/>
        </w:rPr>
      </w:pPr>
      <w:r w:rsidRPr="00AB44B7">
        <w:rPr>
          <w:rFonts w:ascii="Arial" w:hAnsi="Arial" w:cs="Arial"/>
        </w:rPr>
        <w:t>TOUCHSTONE</w:t>
      </w:r>
    </w:p>
    <w:p w14:paraId="0396F6F9" w14:textId="77777777" w:rsidR="00C23E40" w:rsidRPr="00AB44B7" w:rsidRDefault="00C23E40" w:rsidP="00C23E40">
      <w:pPr>
        <w:jc w:val="center"/>
        <w:rPr>
          <w:rFonts w:ascii="Arial" w:hAnsi="Arial" w:cs="Arial"/>
          <w:b/>
          <w:bCs/>
        </w:rPr>
      </w:pPr>
    </w:p>
    <w:p w14:paraId="518D6A40" w14:textId="77777777" w:rsidR="00C23E40" w:rsidRPr="00AB44B7" w:rsidRDefault="00C23E40" w:rsidP="00C23E40">
      <w:pPr>
        <w:jc w:val="center"/>
        <w:rPr>
          <w:rFonts w:ascii="Arial" w:hAnsi="Arial" w:cs="Arial"/>
          <w:b/>
          <w:bCs/>
        </w:rPr>
      </w:pPr>
      <w:r w:rsidRPr="00AB44B7">
        <w:rPr>
          <w:rFonts w:ascii="Arial" w:hAnsi="Arial" w:cs="Arial"/>
          <w:b/>
          <w:bCs/>
        </w:rPr>
        <w:t>JOB DESCRIPTION</w:t>
      </w:r>
    </w:p>
    <w:p w14:paraId="3931F124" w14:textId="77777777" w:rsidR="00C23E40" w:rsidRDefault="00C23E40" w:rsidP="00C23E40">
      <w:pPr>
        <w:jc w:val="center"/>
        <w:rPr>
          <w:rFonts w:ascii="Arial" w:hAnsi="Arial" w:cs="Arial"/>
          <w:b/>
          <w:bCs/>
        </w:rPr>
      </w:pPr>
    </w:p>
    <w:p w14:paraId="4BFCCE64" w14:textId="77777777" w:rsidR="0050692C" w:rsidRDefault="00593E0C" w:rsidP="00601B43">
      <w:pPr>
        <w:jc w:val="center"/>
        <w:rPr>
          <w:rFonts w:ascii="Arial" w:hAnsi="Arial" w:cs="Arial"/>
          <w:b/>
          <w:bCs/>
        </w:rPr>
      </w:pPr>
      <w:r>
        <w:rPr>
          <w:rFonts w:ascii="Arial" w:hAnsi="Arial" w:cs="Arial"/>
          <w:b/>
          <w:bCs/>
        </w:rPr>
        <w:t xml:space="preserve">ASSET BASED COMMUNITY DEVELOPMENT (ABCD) </w:t>
      </w:r>
      <w:r w:rsidR="00BF49DA">
        <w:rPr>
          <w:rFonts w:ascii="Arial" w:hAnsi="Arial" w:cs="Arial"/>
          <w:b/>
          <w:bCs/>
        </w:rPr>
        <w:t>COMMUNITY BUILDER</w:t>
      </w:r>
    </w:p>
    <w:p w14:paraId="3C86A3C7" w14:textId="77777777" w:rsidR="00C84586" w:rsidRDefault="00C84586" w:rsidP="00B04530">
      <w:pPr>
        <w:rPr>
          <w:rFonts w:ascii="Arial" w:hAnsi="Arial" w:cs="Arial"/>
          <w:b/>
          <w:bCs/>
        </w:rPr>
      </w:pPr>
    </w:p>
    <w:p w14:paraId="1445CDC8" w14:textId="1A35CE9B" w:rsidR="0025475F" w:rsidRPr="000C12A1" w:rsidRDefault="00C23E40" w:rsidP="00EC1CE5">
      <w:pPr>
        <w:ind w:left="-142" w:right="-243" w:firstLine="142"/>
        <w:rPr>
          <w:rFonts w:ascii="Arial" w:hAnsi="Arial" w:cs="Arial"/>
          <w:bCs/>
        </w:rPr>
      </w:pPr>
      <w:r w:rsidRPr="008A4F69">
        <w:rPr>
          <w:rFonts w:ascii="Arial" w:hAnsi="Arial" w:cs="Arial"/>
          <w:b/>
          <w:bCs/>
        </w:rPr>
        <w:t>Grade:</w:t>
      </w:r>
      <w:r w:rsidR="006F41ED" w:rsidRPr="008A4F69">
        <w:rPr>
          <w:rFonts w:ascii="Arial" w:hAnsi="Arial" w:cs="Arial"/>
        </w:rPr>
        <w:tab/>
      </w:r>
      <w:r w:rsidR="006F41ED" w:rsidRPr="008A4F69">
        <w:rPr>
          <w:rFonts w:ascii="Arial" w:hAnsi="Arial" w:cs="Arial"/>
        </w:rPr>
        <w:tab/>
      </w:r>
      <w:r w:rsidR="00E55F10" w:rsidRPr="00E55F10">
        <w:rPr>
          <w:rFonts w:ascii="Arial" w:hAnsi="Arial" w:cs="Arial"/>
          <w:bCs/>
        </w:rPr>
        <w:t>Touchstone Pay Structure (2025) Point 5*, £25,</w:t>
      </w:r>
      <w:r w:rsidR="001B0EBA">
        <w:rPr>
          <w:rFonts w:ascii="Arial" w:hAnsi="Arial" w:cs="Arial"/>
          <w:bCs/>
        </w:rPr>
        <w:t>839.84</w:t>
      </w:r>
      <w:r w:rsidR="00E55F10" w:rsidRPr="00E55F10">
        <w:rPr>
          <w:rFonts w:ascii="Arial" w:hAnsi="Arial" w:cs="Arial"/>
          <w:bCs/>
        </w:rPr>
        <w:t xml:space="preserve"> pa</w:t>
      </w:r>
    </w:p>
    <w:p w14:paraId="54F425E1" w14:textId="104C6789" w:rsidR="000B2DEB" w:rsidRPr="00E55F10" w:rsidRDefault="00C23E40" w:rsidP="00593E0C">
      <w:pPr>
        <w:rPr>
          <w:rFonts w:ascii="Arial" w:hAnsi="Arial" w:cs="Arial"/>
          <w:bCs/>
        </w:rPr>
      </w:pPr>
      <w:r w:rsidRPr="008A4F69">
        <w:rPr>
          <w:rFonts w:ascii="Arial" w:hAnsi="Arial" w:cs="Arial"/>
          <w:b/>
          <w:bCs/>
        </w:rPr>
        <w:t>Hours:</w:t>
      </w:r>
      <w:r w:rsidRPr="008A4F69">
        <w:rPr>
          <w:rFonts w:ascii="Arial" w:hAnsi="Arial" w:cs="Arial"/>
          <w:b/>
          <w:bCs/>
        </w:rPr>
        <w:tab/>
      </w:r>
      <w:r w:rsidR="006A6A79" w:rsidRPr="008A4F69">
        <w:rPr>
          <w:rFonts w:ascii="Arial" w:hAnsi="Arial" w:cs="Arial"/>
          <w:b/>
          <w:bCs/>
        </w:rPr>
        <w:tab/>
      </w:r>
      <w:r w:rsidR="00A83D9D">
        <w:rPr>
          <w:rFonts w:ascii="Arial" w:hAnsi="Arial" w:cs="Arial"/>
          <w:bCs/>
        </w:rPr>
        <w:t>37</w:t>
      </w:r>
      <w:r w:rsidR="00593E0C" w:rsidRPr="000C12A1">
        <w:rPr>
          <w:rFonts w:ascii="Arial" w:hAnsi="Arial" w:cs="Arial"/>
          <w:bCs/>
        </w:rPr>
        <w:t xml:space="preserve"> hours </w:t>
      </w:r>
      <w:r w:rsidR="00593E0C" w:rsidRPr="00E55F10">
        <w:rPr>
          <w:rFonts w:ascii="Arial" w:hAnsi="Arial" w:cs="Arial"/>
          <w:bCs/>
        </w:rPr>
        <w:t>per week</w:t>
      </w:r>
      <w:r w:rsidR="00E55F10" w:rsidRPr="00E55F10">
        <w:rPr>
          <w:rFonts w:ascii="Arial" w:hAnsi="Arial" w:cs="Arial"/>
          <w:bCs/>
        </w:rPr>
        <w:t xml:space="preserve"> (job share applications will be considered)</w:t>
      </w:r>
    </w:p>
    <w:p w14:paraId="355E19BB" w14:textId="3501FB8B" w:rsidR="00C23E40" w:rsidRPr="00BF49DA" w:rsidRDefault="00713A9B" w:rsidP="00C23E40">
      <w:pPr>
        <w:ind w:left="2160" w:hanging="2160"/>
        <w:rPr>
          <w:rFonts w:ascii="Arial" w:hAnsi="Arial" w:cs="Arial"/>
        </w:rPr>
      </w:pPr>
      <w:r w:rsidRPr="00E55F10">
        <w:rPr>
          <w:rFonts w:ascii="Arial" w:hAnsi="Arial" w:cs="Arial"/>
          <w:b/>
          <w:bCs/>
        </w:rPr>
        <w:t>Responsible to:</w:t>
      </w:r>
      <w:r w:rsidR="00F22E8D" w:rsidRPr="00E55F10">
        <w:rPr>
          <w:rFonts w:ascii="Arial" w:hAnsi="Arial" w:cs="Arial"/>
        </w:rPr>
        <w:tab/>
        <w:t>Deputy Manager, Community</w:t>
      </w:r>
      <w:r w:rsidR="00F22E8D">
        <w:rPr>
          <w:rFonts w:ascii="Arial" w:hAnsi="Arial" w:cs="Arial"/>
        </w:rPr>
        <w:t xml:space="preserve"> Health Development Service/Community </w:t>
      </w:r>
    </w:p>
    <w:p w14:paraId="760DF179" w14:textId="77777777" w:rsidR="00C23E40" w:rsidRPr="00C00D96" w:rsidRDefault="00C23E40" w:rsidP="00C23E40">
      <w:pPr>
        <w:rPr>
          <w:rFonts w:ascii="Arial" w:hAnsi="Arial" w:cs="Arial"/>
        </w:rPr>
      </w:pPr>
      <w:r w:rsidRPr="00C00D96">
        <w:rPr>
          <w:rFonts w:ascii="Arial" w:hAnsi="Arial" w:cs="Arial"/>
          <w:b/>
          <w:bCs/>
        </w:rPr>
        <w:t>Employing Body:</w:t>
      </w:r>
      <w:r w:rsidRPr="00C00D96">
        <w:rPr>
          <w:rFonts w:ascii="Arial" w:hAnsi="Arial" w:cs="Arial"/>
          <w:b/>
          <w:bCs/>
        </w:rPr>
        <w:tab/>
      </w:r>
      <w:r w:rsidRPr="00C00D96">
        <w:rPr>
          <w:rFonts w:ascii="Arial" w:hAnsi="Arial" w:cs="Arial"/>
        </w:rPr>
        <w:t xml:space="preserve">Touchstone – </w:t>
      </w:r>
      <w:r w:rsidR="00E37B72" w:rsidRPr="00C00D96">
        <w:rPr>
          <w:rFonts w:ascii="Arial" w:hAnsi="Arial" w:cs="Arial"/>
        </w:rPr>
        <w:t>Board of Trustees</w:t>
      </w:r>
    </w:p>
    <w:p w14:paraId="0FF5A74C" w14:textId="344726F9" w:rsidR="00593E0C" w:rsidRDefault="00C23E40" w:rsidP="00C23E40">
      <w:pPr>
        <w:rPr>
          <w:rFonts w:ascii="Arial" w:hAnsi="Arial" w:cs="Arial"/>
          <w:bCs/>
        </w:rPr>
      </w:pPr>
      <w:r w:rsidRPr="00C00D96">
        <w:rPr>
          <w:rFonts w:ascii="Arial" w:hAnsi="Arial" w:cs="Arial"/>
          <w:b/>
          <w:bCs/>
        </w:rPr>
        <w:t>Location:</w:t>
      </w:r>
      <w:r>
        <w:rPr>
          <w:rFonts w:ascii="Arial" w:hAnsi="Arial" w:cs="Arial"/>
          <w:b/>
          <w:bCs/>
        </w:rPr>
        <w:tab/>
      </w:r>
      <w:r>
        <w:rPr>
          <w:rFonts w:ascii="Arial" w:hAnsi="Arial" w:cs="Arial"/>
          <w:b/>
          <w:bCs/>
        </w:rPr>
        <w:tab/>
      </w:r>
      <w:r w:rsidR="00D252D4">
        <w:rPr>
          <w:rFonts w:ascii="Arial" w:hAnsi="Arial" w:cs="Arial"/>
        </w:rPr>
        <w:t xml:space="preserve">Leeds, </w:t>
      </w:r>
      <w:r w:rsidR="002C785F">
        <w:rPr>
          <w:rFonts w:ascii="Arial" w:hAnsi="Arial" w:cs="Arial"/>
          <w:bCs/>
        </w:rPr>
        <w:t xml:space="preserve">Touchstone </w:t>
      </w:r>
      <w:r w:rsidR="00F22E8D">
        <w:rPr>
          <w:rFonts w:ascii="Arial" w:hAnsi="Arial" w:cs="Arial"/>
          <w:bCs/>
        </w:rPr>
        <w:t>Support Centr</w:t>
      </w:r>
      <w:r w:rsidR="00D252D4">
        <w:rPr>
          <w:rFonts w:ascii="Arial" w:hAnsi="Arial" w:cs="Arial"/>
          <w:bCs/>
        </w:rPr>
        <w:t xml:space="preserve">e </w:t>
      </w:r>
      <w:r w:rsidR="00BF49DA">
        <w:rPr>
          <w:rFonts w:ascii="Arial" w:hAnsi="Arial" w:cs="Arial"/>
          <w:bCs/>
        </w:rPr>
        <w:t xml:space="preserve"> </w:t>
      </w:r>
    </w:p>
    <w:p w14:paraId="5E1FB74B" w14:textId="77777777" w:rsidR="00C23E40" w:rsidRDefault="00C23E40" w:rsidP="00C23E40">
      <w:pPr>
        <w:rPr>
          <w:rFonts w:ascii="Arial" w:hAnsi="Arial" w:cs="Arial"/>
          <w:bCs/>
        </w:rPr>
      </w:pPr>
    </w:p>
    <w:p w14:paraId="01C7AA4B" w14:textId="76AE8BA4" w:rsidR="00053ECE" w:rsidRDefault="00777D65" w:rsidP="00C23E40">
      <w:pPr>
        <w:pStyle w:val="BodyText"/>
        <w:jc w:val="both"/>
        <w:rPr>
          <w:rFonts w:ascii="Arial" w:hAnsi="Arial" w:cs="Arial"/>
          <w:b/>
          <w:bCs/>
        </w:rPr>
      </w:pPr>
      <w:r>
        <w:rPr>
          <w:rFonts w:ascii="Arial" w:hAnsi="Arial" w:cs="Arial"/>
          <w:b/>
          <w:bCs/>
        </w:rPr>
        <w:t>This role</w:t>
      </w:r>
      <w:r w:rsidR="00713A9B">
        <w:rPr>
          <w:rFonts w:ascii="Arial" w:hAnsi="Arial" w:cs="Arial"/>
          <w:b/>
          <w:bCs/>
        </w:rPr>
        <w:t xml:space="preserve"> is fixed term </w:t>
      </w:r>
      <w:r w:rsidR="00F22E8D">
        <w:rPr>
          <w:rFonts w:ascii="Arial" w:hAnsi="Arial" w:cs="Arial"/>
          <w:b/>
          <w:bCs/>
        </w:rPr>
        <w:t>up to 31</w:t>
      </w:r>
      <w:r w:rsidR="00E55F10">
        <w:rPr>
          <w:rFonts w:ascii="Arial" w:hAnsi="Arial" w:cs="Arial"/>
          <w:b/>
          <w:bCs/>
          <w:vertAlign w:val="superscript"/>
        </w:rPr>
        <w:t xml:space="preserve"> </w:t>
      </w:r>
      <w:r w:rsidR="00F22E8D">
        <w:rPr>
          <w:rFonts w:ascii="Arial" w:hAnsi="Arial" w:cs="Arial"/>
          <w:b/>
          <w:bCs/>
        </w:rPr>
        <w:t xml:space="preserve">December 2026, with the potential to </w:t>
      </w:r>
      <w:r w:rsidR="001B0EBA">
        <w:rPr>
          <w:rFonts w:ascii="Arial" w:hAnsi="Arial" w:cs="Arial"/>
          <w:b/>
          <w:bCs/>
        </w:rPr>
        <w:t xml:space="preserve">be </w:t>
      </w:r>
      <w:r w:rsidR="00F22E8D">
        <w:rPr>
          <w:rFonts w:ascii="Arial" w:hAnsi="Arial" w:cs="Arial"/>
          <w:b/>
          <w:bCs/>
        </w:rPr>
        <w:t>extend</w:t>
      </w:r>
      <w:r w:rsidR="001B0EBA">
        <w:rPr>
          <w:rFonts w:ascii="Arial" w:hAnsi="Arial" w:cs="Arial"/>
          <w:b/>
          <w:bCs/>
        </w:rPr>
        <w:t>ed</w:t>
      </w:r>
      <w:r w:rsidR="00F22E8D">
        <w:rPr>
          <w:rFonts w:ascii="Arial" w:hAnsi="Arial" w:cs="Arial"/>
          <w:b/>
          <w:bCs/>
        </w:rPr>
        <w:t>, subject to funding</w:t>
      </w:r>
      <w:r w:rsidR="00E55F10">
        <w:rPr>
          <w:rFonts w:ascii="Arial" w:hAnsi="Arial" w:cs="Arial"/>
          <w:b/>
          <w:bCs/>
        </w:rPr>
        <w:t xml:space="preserve">. </w:t>
      </w:r>
    </w:p>
    <w:p w14:paraId="63DC9DE4" w14:textId="77777777" w:rsidR="00053ECE" w:rsidRDefault="00053ECE" w:rsidP="00C23E40">
      <w:pPr>
        <w:pStyle w:val="BodyText"/>
        <w:jc w:val="both"/>
        <w:rPr>
          <w:rFonts w:ascii="Arial" w:hAnsi="Arial" w:cs="Arial"/>
          <w:b/>
          <w:bCs/>
        </w:rPr>
      </w:pPr>
    </w:p>
    <w:p w14:paraId="21A218D6" w14:textId="579B56EA" w:rsidR="00601B43" w:rsidRDefault="00813E6E" w:rsidP="00C23E40">
      <w:pPr>
        <w:pStyle w:val="BodyText"/>
        <w:jc w:val="both"/>
        <w:rPr>
          <w:rFonts w:ascii="Arial" w:hAnsi="Arial"/>
          <w:b/>
          <w:spacing w:val="-3"/>
        </w:rPr>
      </w:pPr>
      <w:r>
        <w:rPr>
          <w:rFonts w:ascii="Arial" w:hAnsi="Arial"/>
          <w:b/>
          <w:spacing w:val="-3"/>
        </w:rPr>
        <w:t xml:space="preserve">It </w:t>
      </w:r>
      <w:r w:rsidR="00F22E8D">
        <w:rPr>
          <w:rFonts w:ascii="Arial" w:hAnsi="Arial"/>
          <w:b/>
          <w:spacing w:val="-3"/>
        </w:rPr>
        <w:t xml:space="preserve">will </w:t>
      </w:r>
      <w:r w:rsidR="00E74A9B" w:rsidRPr="00371AD6">
        <w:rPr>
          <w:rFonts w:ascii="Arial" w:hAnsi="Arial"/>
          <w:b/>
          <w:spacing w:val="-3"/>
        </w:rPr>
        <w:t xml:space="preserve">be necessary to work flexible hours </w:t>
      </w:r>
      <w:r w:rsidR="00E74A9B">
        <w:rPr>
          <w:rFonts w:ascii="Arial" w:hAnsi="Arial"/>
          <w:b/>
          <w:spacing w:val="-3"/>
        </w:rPr>
        <w:t>including some evenings and weekends</w:t>
      </w:r>
      <w:r w:rsidR="00E6242D">
        <w:rPr>
          <w:rFonts w:ascii="Arial" w:hAnsi="Arial"/>
          <w:b/>
          <w:spacing w:val="-3"/>
        </w:rPr>
        <w:t xml:space="preserve">. </w:t>
      </w:r>
    </w:p>
    <w:p w14:paraId="38E2C8B9" w14:textId="77777777" w:rsidR="00E6242D" w:rsidRDefault="00E6242D" w:rsidP="00C23E40">
      <w:pPr>
        <w:pStyle w:val="BodyText"/>
        <w:jc w:val="both"/>
        <w:rPr>
          <w:rFonts w:ascii="Arial" w:hAnsi="Arial"/>
          <w:b/>
          <w:spacing w:val="-3"/>
        </w:rPr>
      </w:pPr>
    </w:p>
    <w:p w14:paraId="4B52AFB1" w14:textId="3E2AEAC0" w:rsidR="00E6242D" w:rsidRDefault="00E6242D" w:rsidP="00C23E40">
      <w:pPr>
        <w:pStyle w:val="BodyText"/>
        <w:jc w:val="both"/>
        <w:rPr>
          <w:rFonts w:ascii="Arial" w:hAnsi="Arial" w:cs="Arial"/>
          <w:b/>
        </w:rPr>
      </w:pPr>
      <w:r>
        <w:rPr>
          <w:rFonts w:ascii="Arial" w:hAnsi="Arial"/>
          <w:b/>
          <w:spacing w:val="-3"/>
        </w:rPr>
        <w:t>The successful candidate must be resident within the LS9 area.</w:t>
      </w:r>
    </w:p>
    <w:p w14:paraId="629F8E86" w14:textId="77777777" w:rsidR="00EC1CE5" w:rsidRDefault="00EC1CE5" w:rsidP="00C23E40">
      <w:pPr>
        <w:pStyle w:val="BodyText"/>
        <w:jc w:val="both"/>
        <w:rPr>
          <w:rFonts w:ascii="Arial" w:hAnsi="Arial" w:cs="Arial"/>
          <w:b/>
        </w:rPr>
      </w:pPr>
    </w:p>
    <w:p w14:paraId="1E2BA125" w14:textId="77777777" w:rsidR="00C23E40" w:rsidRPr="00AB44B7" w:rsidRDefault="00C23E40" w:rsidP="00C23E40">
      <w:pPr>
        <w:rPr>
          <w:rFonts w:ascii="Arial" w:hAnsi="Arial" w:cs="Arial"/>
        </w:rPr>
      </w:pPr>
      <w:r w:rsidRPr="00AB44B7">
        <w:rPr>
          <w:rFonts w:ascii="Arial" w:hAnsi="Arial" w:cs="Arial"/>
          <w:b/>
          <w:bCs/>
        </w:rPr>
        <w:t>PRIMARY PURPOSE OF THE POST</w:t>
      </w:r>
    </w:p>
    <w:p w14:paraId="0AD1C297" w14:textId="77777777" w:rsidR="00C23E40" w:rsidRDefault="00C23E40" w:rsidP="00C23E40">
      <w:pPr>
        <w:pStyle w:val="Header"/>
        <w:tabs>
          <w:tab w:val="clear" w:pos="4320"/>
          <w:tab w:val="clear" w:pos="8640"/>
        </w:tabs>
        <w:rPr>
          <w:rFonts w:ascii="Arial" w:hAnsi="Arial" w:cs="Arial"/>
        </w:rPr>
      </w:pPr>
    </w:p>
    <w:p w14:paraId="4E0D67A7" w14:textId="75951130" w:rsidR="00BD6C20" w:rsidRDefault="00BF49DA" w:rsidP="00753970">
      <w:pPr>
        <w:pStyle w:val="Header"/>
        <w:tabs>
          <w:tab w:val="clear" w:pos="4320"/>
          <w:tab w:val="clear" w:pos="8640"/>
        </w:tabs>
        <w:rPr>
          <w:rFonts w:ascii="Arial" w:hAnsi="Arial" w:cs="Arial"/>
        </w:rPr>
      </w:pPr>
      <w:r>
        <w:rPr>
          <w:rFonts w:ascii="Arial" w:hAnsi="Arial" w:cs="Arial"/>
        </w:rPr>
        <w:t xml:space="preserve">Touchstone </w:t>
      </w:r>
      <w:r w:rsidR="00593E0C">
        <w:rPr>
          <w:rFonts w:ascii="Arial" w:hAnsi="Arial" w:cs="Arial"/>
        </w:rPr>
        <w:t>ha</w:t>
      </w:r>
      <w:r w:rsidR="00DB69AF">
        <w:rPr>
          <w:rFonts w:ascii="Arial" w:hAnsi="Arial" w:cs="Arial"/>
        </w:rPr>
        <w:t>s</w:t>
      </w:r>
      <w:r w:rsidR="00F22E8D">
        <w:rPr>
          <w:rFonts w:ascii="Arial" w:hAnsi="Arial" w:cs="Arial"/>
        </w:rPr>
        <w:t xml:space="preserve"> a long and successful track record</w:t>
      </w:r>
      <w:r w:rsidR="00593E0C">
        <w:rPr>
          <w:rFonts w:ascii="Arial" w:hAnsi="Arial" w:cs="Arial"/>
        </w:rPr>
        <w:t xml:space="preserve"> </w:t>
      </w:r>
      <w:r w:rsidR="00F22E8D">
        <w:rPr>
          <w:rFonts w:ascii="Arial" w:hAnsi="Arial" w:cs="Arial"/>
        </w:rPr>
        <w:t>running</w:t>
      </w:r>
      <w:r w:rsidR="00593E0C">
        <w:rPr>
          <w:rFonts w:ascii="Arial" w:hAnsi="Arial" w:cs="Arial"/>
        </w:rPr>
        <w:t xml:space="preserve"> Asset Based Community Development (ABCD) </w:t>
      </w:r>
      <w:r>
        <w:rPr>
          <w:rFonts w:ascii="Arial" w:hAnsi="Arial" w:cs="Arial"/>
        </w:rPr>
        <w:t>project</w:t>
      </w:r>
      <w:r w:rsidR="00F22E8D">
        <w:rPr>
          <w:rFonts w:ascii="Arial" w:hAnsi="Arial" w:cs="Arial"/>
        </w:rPr>
        <w:t>s</w:t>
      </w:r>
      <w:r>
        <w:rPr>
          <w:rFonts w:ascii="Arial" w:hAnsi="Arial" w:cs="Arial"/>
        </w:rPr>
        <w:t xml:space="preserve"> in the Lincoln Green Area. </w:t>
      </w:r>
      <w:r w:rsidR="00F22E8D">
        <w:rPr>
          <w:rFonts w:ascii="Arial" w:hAnsi="Arial" w:cs="Arial"/>
        </w:rPr>
        <w:t xml:space="preserve">We are working with the </w:t>
      </w:r>
      <w:r w:rsidR="00A83D9D">
        <w:rPr>
          <w:rFonts w:ascii="Arial" w:hAnsi="Arial" w:cs="Arial"/>
        </w:rPr>
        <w:t>N</w:t>
      </w:r>
      <w:r w:rsidR="00F22E8D">
        <w:rPr>
          <w:rFonts w:ascii="Arial" w:hAnsi="Arial" w:cs="Arial"/>
        </w:rPr>
        <w:t xml:space="preserve">ational </w:t>
      </w:r>
      <w:r w:rsidR="00A83D9D">
        <w:rPr>
          <w:rFonts w:ascii="Arial" w:hAnsi="Arial" w:cs="Arial"/>
        </w:rPr>
        <w:t>L</w:t>
      </w:r>
      <w:r w:rsidR="00F22E8D">
        <w:rPr>
          <w:rFonts w:ascii="Arial" w:hAnsi="Arial" w:cs="Arial"/>
        </w:rPr>
        <w:t>ottery on a new project ‘I</w:t>
      </w:r>
      <w:r w:rsidR="00A83D9D">
        <w:rPr>
          <w:rFonts w:ascii="Arial" w:hAnsi="Arial" w:cs="Arial"/>
        </w:rPr>
        <w:t>GNITE</w:t>
      </w:r>
      <w:r w:rsidR="00F22E8D">
        <w:rPr>
          <w:rFonts w:ascii="Arial" w:hAnsi="Arial" w:cs="Arial"/>
        </w:rPr>
        <w:t xml:space="preserve">’ which will expand our work across the Burmantofts and Richmond Hill (BRH) area.  The role forms part of our wider Community Health Development Service, which includes a number of different health and preventative services, all asset-based and </w:t>
      </w:r>
      <w:r w:rsidR="0090361D">
        <w:rPr>
          <w:rFonts w:ascii="Arial" w:hAnsi="Arial" w:cs="Arial"/>
        </w:rPr>
        <w:t>led by people and communities.</w:t>
      </w:r>
    </w:p>
    <w:p w14:paraId="20060047" w14:textId="77777777" w:rsidR="00836E55" w:rsidRDefault="00836E55" w:rsidP="00753970">
      <w:pPr>
        <w:pStyle w:val="Header"/>
        <w:tabs>
          <w:tab w:val="clear" w:pos="4320"/>
          <w:tab w:val="clear" w:pos="8640"/>
        </w:tabs>
        <w:rPr>
          <w:rFonts w:ascii="Arial" w:hAnsi="Arial" w:cs="Arial"/>
        </w:rPr>
      </w:pPr>
    </w:p>
    <w:p w14:paraId="734E613C" w14:textId="7D5042CE" w:rsidR="00BF49DA" w:rsidRDefault="00BF49DA" w:rsidP="00996BFC">
      <w:pPr>
        <w:pStyle w:val="Header"/>
        <w:tabs>
          <w:tab w:val="clear" w:pos="4320"/>
          <w:tab w:val="clear" w:pos="8640"/>
        </w:tabs>
        <w:rPr>
          <w:rFonts w:ascii="Arial" w:hAnsi="Arial" w:cs="Arial"/>
        </w:rPr>
      </w:pPr>
      <w:r>
        <w:rPr>
          <w:rFonts w:ascii="Arial" w:hAnsi="Arial" w:cs="Arial"/>
        </w:rPr>
        <w:t xml:space="preserve">The </w:t>
      </w:r>
      <w:r w:rsidR="00996BFC">
        <w:rPr>
          <w:rFonts w:ascii="Arial" w:hAnsi="Arial" w:cs="Arial"/>
        </w:rPr>
        <w:t>‘Community Builder’</w:t>
      </w:r>
      <w:r>
        <w:rPr>
          <w:rFonts w:ascii="Arial" w:hAnsi="Arial" w:cs="Arial"/>
        </w:rPr>
        <w:t xml:space="preserve"> will </w:t>
      </w:r>
      <w:r w:rsidR="00A83D9D">
        <w:rPr>
          <w:rFonts w:ascii="Arial" w:hAnsi="Arial" w:cs="Arial"/>
        </w:rPr>
        <w:t>identify and</w:t>
      </w:r>
      <w:r>
        <w:rPr>
          <w:rFonts w:ascii="Arial" w:hAnsi="Arial" w:cs="Arial"/>
        </w:rPr>
        <w:t xml:space="preserve"> will</w:t>
      </w:r>
      <w:r w:rsidR="00B66CA8">
        <w:rPr>
          <w:rFonts w:ascii="Arial" w:hAnsi="Arial" w:cs="Arial"/>
        </w:rPr>
        <w:t xml:space="preserve"> work with the community </w:t>
      </w:r>
      <w:r w:rsidR="00996BFC">
        <w:rPr>
          <w:rFonts w:ascii="Arial" w:hAnsi="Arial" w:cs="Arial"/>
        </w:rPr>
        <w:t>to</w:t>
      </w:r>
      <w:r w:rsidR="00B66CA8">
        <w:rPr>
          <w:rFonts w:ascii="Arial" w:hAnsi="Arial" w:cs="Arial"/>
        </w:rPr>
        <w:t xml:space="preserve"> bring about the change they want to see. The </w:t>
      </w:r>
      <w:r w:rsidR="00996BFC">
        <w:rPr>
          <w:rFonts w:ascii="Arial" w:hAnsi="Arial" w:cs="Arial"/>
        </w:rPr>
        <w:t>‘</w:t>
      </w:r>
      <w:r w:rsidR="00B66CA8">
        <w:rPr>
          <w:rFonts w:ascii="Arial" w:hAnsi="Arial" w:cs="Arial"/>
        </w:rPr>
        <w:t>Community Builder</w:t>
      </w:r>
      <w:r w:rsidR="00996BFC">
        <w:rPr>
          <w:rFonts w:ascii="Arial" w:hAnsi="Arial" w:cs="Arial"/>
        </w:rPr>
        <w:t>’</w:t>
      </w:r>
      <w:r w:rsidR="00B66CA8">
        <w:rPr>
          <w:rFonts w:ascii="Arial" w:hAnsi="Arial" w:cs="Arial"/>
        </w:rPr>
        <w:t xml:space="preserve"> will</w:t>
      </w:r>
      <w:r w:rsidR="00232A76">
        <w:rPr>
          <w:rFonts w:ascii="Arial" w:hAnsi="Arial" w:cs="Arial"/>
        </w:rPr>
        <w:t xml:space="preserve"> focus on engaging the skills, knowledge and talent of local resident</w:t>
      </w:r>
      <w:r w:rsidR="00996BFC">
        <w:rPr>
          <w:rFonts w:ascii="Arial" w:hAnsi="Arial" w:cs="Arial"/>
        </w:rPr>
        <w:t>s through relationship building. This will identify and engage</w:t>
      </w:r>
      <w:r w:rsidR="005B2D8B">
        <w:rPr>
          <w:rFonts w:ascii="Arial" w:hAnsi="Arial" w:cs="Arial"/>
        </w:rPr>
        <w:t xml:space="preserve"> and motivate</w:t>
      </w:r>
      <w:r w:rsidR="00996BFC">
        <w:rPr>
          <w:rFonts w:ascii="Arial" w:hAnsi="Arial" w:cs="Arial"/>
        </w:rPr>
        <w:t xml:space="preserve"> Community Connectors who will lead positive change  </w:t>
      </w:r>
      <w:r w:rsidR="00232A76">
        <w:rPr>
          <w:rFonts w:ascii="Arial" w:hAnsi="Arial" w:cs="Arial"/>
        </w:rPr>
        <w:t xml:space="preserve"> The </w:t>
      </w:r>
      <w:r w:rsidR="00996BFC">
        <w:rPr>
          <w:rFonts w:ascii="Arial" w:hAnsi="Arial" w:cs="Arial"/>
        </w:rPr>
        <w:t>‘Community B</w:t>
      </w:r>
      <w:r w:rsidR="00232A76">
        <w:rPr>
          <w:rFonts w:ascii="Arial" w:hAnsi="Arial" w:cs="Arial"/>
        </w:rPr>
        <w:t>uilder</w:t>
      </w:r>
      <w:r w:rsidR="00996BFC">
        <w:rPr>
          <w:rFonts w:ascii="Arial" w:hAnsi="Arial" w:cs="Arial"/>
        </w:rPr>
        <w:t>’</w:t>
      </w:r>
      <w:r w:rsidR="00232A76">
        <w:rPr>
          <w:rFonts w:ascii="Arial" w:hAnsi="Arial" w:cs="Arial"/>
        </w:rPr>
        <w:t xml:space="preserve"> will also</w:t>
      </w:r>
      <w:r w:rsidR="00B66CA8">
        <w:rPr>
          <w:rFonts w:ascii="Arial" w:hAnsi="Arial" w:cs="Arial"/>
        </w:rPr>
        <w:t xml:space="preserve"> be responsible for</w:t>
      </w:r>
      <w:r>
        <w:rPr>
          <w:rFonts w:ascii="Arial" w:hAnsi="Arial" w:cs="Arial"/>
        </w:rPr>
        <w:t xml:space="preserve"> a small </w:t>
      </w:r>
      <w:r w:rsidR="00B66CA8">
        <w:rPr>
          <w:rFonts w:ascii="Arial" w:hAnsi="Arial" w:cs="Arial"/>
        </w:rPr>
        <w:t>fund</w:t>
      </w:r>
      <w:r>
        <w:rPr>
          <w:rFonts w:ascii="Arial" w:hAnsi="Arial" w:cs="Arial"/>
        </w:rPr>
        <w:t xml:space="preserve"> to </w:t>
      </w:r>
      <w:r w:rsidR="00B66CA8">
        <w:rPr>
          <w:rFonts w:ascii="Arial" w:hAnsi="Arial" w:cs="Arial"/>
        </w:rPr>
        <w:t xml:space="preserve">support </w:t>
      </w:r>
      <w:r>
        <w:rPr>
          <w:rFonts w:ascii="Arial" w:hAnsi="Arial" w:cs="Arial"/>
        </w:rPr>
        <w:t>community activities</w:t>
      </w:r>
      <w:r w:rsidR="00232A76">
        <w:rPr>
          <w:rFonts w:ascii="Arial" w:hAnsi="Arial" w:cs="Arial"/>
        </w:rPr>
        <w:t>.</w:t>
      </w:r>
    </w:p>
    <w:p w14:paraId="20F52665" w14:textId="77777777" w:rsidR="00B66CA8" w:rsidRDefault="00B66CA8" w:rsidP="00753970">
      <w:pPr>
        <w:rPr>
          <w:rFonts w:ascii="Arial" w:hAnsi="Arial" w:cs="Arial"/>
        </w:rPr>
      </w:pPr>
    </w:p>
    <w:p w14:paraId="77CEC43C" w14:textId="0B1FD140" w:rsidR="00593E0C" w:rsidRDefault="00F84C17" w:rsidP="00753970">
      <w:pPr>
        <w:rPr>
          <w:rFonts w:ascii="Arial" w:hAnsi="Arial" w:cs="Arial"/>
        </w:rPr>
      </w:pPr>
      <w:r>
        <w:rPr>
          <w:rFonts w:ascii="Arial" w:hAnsi="Arial" w:cs="Arial"/>
        </w:rPr>
        <w:t>An independent self-starter, y</w:t>
      </w:r>
      <w:r w:rsidR="00DB69AF">
        <w:rPr>
          <w:rFonts w:ascii="Arial" w:hAnsi="Arial" w:cs="Arial"/>
        </w:rPr>
        <w:t>ou will understand</w:t>
      </w:r>
      <w:r w:rsidR="00F44D17">
        <w:rPr>
          <w:rFonts w:ascii="Arial" w:hAnsi="Arial" w:cs="Arial"/>
        </w:rPr>
        <w:t xml:space="preserve"> how to </w:t>
      </w:r>
      <w:r>
        <w:rPr>
          <w:rFonts w:ascii="Arial" w:hAnsi="Arial" w:cs="Arial"/>
        </w:rPr>
        <w:t>work</w:t>
      </w:r>
      <w:r w:rsidR="00753970">
        <w:rPr>
          <w:rFonts w:ascii="Arial" w:hAnsi="Arial" w:cs="Arial"/>
        </w:rPr>
        <w:t xml:space="preserve"> c</w:t>
      </w:r>
      <w:r w:rsidR="003A17AC">
        <w:rPr>
          <w:rFonts w:ascii="Arial" w:hAnsi="Arial" w:cs="Arial"/>
        </w:rPr>
        <w:t xml:space="preserve">ollaboratively </w:t>
      </w:r>
      <w:r w:rsidR="00BF49DA">
        <w:rPr>
          <w:rFonts w:ascii="Arial" w:hAnsi="Arial" w:cs="Arial"/>
        </w:rPr>
        <w:t xml:space="preserve">and how to engage and bring together </w:t>
      </w:r>
      <w:r w:rsidR="00B66CA8">
        <w:rPr>
          <w:rFonts w:ascii="Arial" w:hAnsi="Arial" w:cs="Arial"/>
        </w:rPr>
        <w:t xml:space="preserve">residents in </w:t>
      </w:r>
      <w:r w:rsidR="00F22E8D">
        <w:rPr>
          <w:rFonts w:ascii="Arial" w:hAnsi="Arial" w:cs="Arial"/>
        </w:rPr>
        <w:t>BRH with decision and policy makers, health leaders and businesses to influence and shape the local plans.</w:t>
      </w:r>
    </w:p>
    <w:p w14:paraId="32DE356F" w14:textId="77777777" w:rsidR="00E55F10" w:rsidRDefault="00E55F10" w:rsidP="00753970">
      <w:pPr>
        <w:rPr>
          <w:rFonts w:ascii="Arial" w:hAnsi="Arial" w:cs="Arial"/>
        </w:rPr>
      </w:pPr>
    </w:p>
    <w:p w14:paraId="498194AE" w14:textId="77777777" w:rsidR="001B0EBA" w:rsidRDefault="001B0EBA" w:rsidP="00753970">
      <w:pPr>
        <w:rPr>
          <w:rFonts w:ascii="Arial" w:hAnsi="Arial" w:cs="Arial"/>
        </w:rPr>
      </w:pPr>
    </w:p>
    <w:p w14:paraId="0CF4AACD" w14:textId="77777777" w:rsidR="001B0EBA" w:rsidRDefault="001B0EBA" w:rsidP="00753970">
      <w:pPr>
        <w:rPr>
          <w:rFonts w:ascii="Arial" w:hAnsi="Arial" w:cs="Arial"/>
        </w:rPr>
      </w:pPr>
    </w:p>
    <w:p w14:paraId="27153AFE" w14:textId="77777777" w:rsidR="00536EC7" w:rsidRPr="00836E55" w:rsidRDefault="00536EC7" w:rsidP="00C23E40">
      <w:pPr>
        <w:rPr>
          <w:rFonts w:ascii="Arial" w:hAnsi="Arial" w:cs="Arial"/>
          <w:b/>
        </w:rPr>
      </w:pPr>
      <w:r w:rsidRPr="00836E55">
        <w:rPr>
          <w:rFonts w:ascii="Arial" w:hAnsi="Arial" w:cs="Arial"/>
          <w:b/>
        </w:rPr>
        <w:lastRenderedPageBreak/>
        <w:t>1.</w:t>
      </w:r>
      <w:r w:rsidRPr="00836E55">
        <w:rPr>
          <w:rFonts w:ascii="Arial" w:hAnsi="Arial" w:cs="Arial"/>
          <w:b/>
        </w:rPr>
        <w:tab/>
        <w:t>KEY RESPONSIBILITIES</w:t>
      </w:r>
    </w:p>
    <w:p w14:paraId="7484DEF6" w14:textId="77777777" w:rsidR="00536EC7" w:rsidRPr="00836E55" w:rsidRDefault="00536EC7" w:rsidP="00C23E40">
      <w:pPr>
        <w:rPr>
          <w:rFonts w:ascii="Arial" w:hAnsi="Arial" w:cs="Arial"/>
          <w:b/>
        </w:rPr>
      </w:pPr>
    </w:p>
    <w:p w14:paraId="286A8884" w14:textId="68F032F7" w:rsidR="00DE789E" w:rsidRPr="00836E55" w:rsidRDefault="00DE789E" w:rsidP="00836E55">
      <w:pPr>
        <w:numPr>
          <w:ilvl w:val="1"/>
          <w:numId w:val="16"/>
        </w:numPr>
        <w:ind w:right="-385"/>
        <w:rPr>
          <w:rFonts w:ascii="Arial" w:hAnsi="Arial" w:cs="Arial"/>
        </w:rPr>
      </w:pPr>
      <w:r w:rsidRPr="00836E55">
        <w:rPr>
          <w:rFonts w:ascii="Arial" w:hAnsi="Arial" w:cs="Arial"/>
        </w:rPr>
        <w:t xml:space="preserve">To </w:t>
      </w:r>
      <w:r w:rsidR="00753970" w:rsidRPr="00836E55">
        <w:rPr>
          <w:rFonts w:ascii="Arial" w:hAnsi="Arial" w:cs="Arial"/>
        </w:rPr>
        <w:t xml:space="preserve">bring together and identify Community Connectors in </w:t>
      </w:r>
      <w:r w:rsidR="00F22E8D" w:rsidRPr="00836E55">
        <w:rPr>
          <w:rFonts w:ascii="Arial" w:hAnsi="Arial" w:cs="Arial"/>
        </w:rPr>
        <w:t xml:space="preserve">BRH, recruiting and training these volunteers and supporting their </w:t>
      </w:r>
      <w:r w:rsidR="00A83D9D" w:rsidRPr="00836E55">
        <w:rPr>
          <w:rFonts w:ascii="Arial" w:hAnsi="Arial" w:cs="Arial"/>
        </w:rPr>
        <w:t>development.</w:t>
      </w:r>
      <w:r w:rsidR="00753970" w:rsidRPr="00836E55">
        <w:rPr>
          <w:rFonts w:ascii="Arial" w:hAnsi="Arial" w:cs="Arial"/>
        </w:rPr>
        <w:t xml:space="preserve"> These are the people who know and are in touch with </w:t>
      </w:r>
      <w:r w:rsidR="00996BFC" w:rsidRPr="00836E55">
        <w:rPr>
          <w:rFonts w:ascii="Arial" w:hAnsi="Arial" w:cs="Arial"/>
        </w:rPr>
        <w:t xml:space="preserve">residents of </w:t>
      </w:r>
      <w:r w:rsidR="00F22E8D" w:rsidRPr="00836E55">
        <w:rPr>
          <w:rFonts w:ascii="Arial" w:hAnsi="Arial" w:cs="Arial"/>
        </w:rPr>
        <w:t>BRH</w:t>
      </w:r>
      <w:r w:rsidR="00753970" w:rsidRPr="00836E55">
        <w:rPr>
          <w:rFonts w:ascii="Arial" w:hAnsi="Arial" w:cs="Arial"/>
        </w:rPr>
        <w:t xml:space="preserve">. </w:t>
      </w:r>
    </w:p>
    <w:p w14:paraId="1A040141" w14:textId="77777777" w:rsidR="00996BFC" w:rsidRPr="00836E55" w:rsidRDefault="00996BFC" w:rsidP="00836E55">
      <w:pPr>
        <w:ind w:left="720" w:right="-385"/>
        <w:rPr>
          <w:rFonts w:ascii="Arial" w:hAnsi="Arial" w:cs="Arial"/>
        </w:rPr>
      </w:pPr>
    </w:p>
    <w:p w14:paraId="26B0D12A" w14:textId="6DDC57B0" w:rsidR="00753970" w:rsidRPr="00836E55" w:rsidRDefault="00753970" w:rsidP="00836E55">
      <w:pPr>
        <w:numPr>
          <w:ilvl w:val="1"/>
          <w:numId w:val="16"/>
        </w:numPr>
        <w:ind w:right="-385"/>
        <w:rPr>
          <w:rFonts w:ascii="Arial" w:hAnsi="Arial" w:cs="Arial"/>
        </w:rPr>
      </w:pPr>
      <w:r w:rsidRPr="00836E55">
        <w:rPr>
          <w:rFonts w:ascii="Arial" w:hAnsi="Arial" w:cs="Arial"/>
        </w:rPr>
        <w:t xml:space="preserve">To </w:t>
      </w:r>
      <w:r w:rsidR="00F22E8D" w:rsidRPr="00836E55">
        <w:rPr>
          <w:rFonts w:ascii="Arial" w:hAnsi="Arial" w:cs="Arial"/>
        </w:rPr>
        <w:t>immerse</w:t>
      </w:r>
      <w:r w:rsidRPr="00836E55">
        <w:rPr>
          <w:rFonts w:ascii="Arial" w:hAnsi="Arial" w:cs="Arial"/>
        </w:rPr>
        <w:t xml:space="preserve"> your</w:t>
      </w:r>
      <w:r w:rsidR="00F22E8D" w:rsidRPr="00836E55">
        <w:rPr>
          <w:rFonts w:ascii="Arial" w:hAnsi="Arial" w:cs="Arial"/>
        </w:rPr>
        <w:t>self</w:t>
      </w:r>
      <w:r w:rsidRPr="00836E55">
        <w:rPr>
          <w:rFonts w:ascii="Arial" w:hAnsi="Arial" w:cs="Arial"/>
        </w:rPr>
        <w:t xml:space="preserve"> in the community, getting to know the people, businesses and services that exist, and to build links and relationships</w:t>
      </w:r>
      <w:r w:rsidR="00F84C17" w:rsidRPr="00836E55">
        <w:rPr>
          <w:rFonts w:ascii="Arial" w:hAnsi="Arial" w:cs="Arial"/>
        </w:rPr>
        <w:t>.</w:t>
      </w:r>
      <w:r w:rsidRPr="00836E55">
        <w:rPr>
          <w:rFonts w:ascii="Arial" w:hAnsi="Arial" w:cs="Arial"/>
        </w:rPr>
        <w:t xml:space="preserve"> </w:t>
      </w:r>
    </w:p>
    <w:p w14:paraId="1E3D4D74" w14:textId="77777777" w:rsidR="00753970" w:rsidRPr="00836E55" w:rsidRDefault="00753970" w:rsidP="00836E55">
      <w:pPr>
        <w:pStyle w:val="ListParagraph"/>
        <w:ind w:right="-385"/>
        <w:rPr>
          <w:rFonts w:cs="Arial"/>
        </w:rPr>
      </w:pPr>
    </w:p>
    <w:p w14:paraId="30D1125D" w14:textId="77777777" w:rsidR="00753970" w:rsidRPr="00836E55" w:rsidRDefault="00753970" w:rsidP="00836E55">
      <w:pPr>
        <w:numPr>
          <w:ilvl w:val="1"/>
          <w:numId w:val="16"/>
        </w:numPr>
        <w:ind w:right="-385"/>
        <w:rPr>
          <w:rFonts w:ascii="Arial" w:hAnsi="Arial" w:cs="Arial"/>
        </w:rPr>
      </w:pPr>
      <w:r w:rsidRPr="00836E55">
        <w:rPr>
          <w:rFonts w:ascii="Arial" w:hAnsi="Arial" w:cs="Arial"/>
        </w:rPr>
        <w:t xml:space="preserve">Work with the </w:t>
      </w:r>
      <w:r w:rsidR="00996BFC" w:rsidRPr="00836E55">
        <w:rPr>
          <w:rFonts w:ascii="Arial" w:hAnsi="Arial" w:cs="Arial"/>
        </w:rPr>
        <w:t>local community to create opportunities</w:t>
      </w:r>
      <w:r w:rsidRPr="00836E55">
        <w:rPr>
          <w:rFonts w:ascii="Arial" w:hAnsi="Arial" w:cs="Arial"/>
        </w:rPr>
        <w:t xml:space="preserve"> where people can come together to share their thoughts and ideas. </w:t>
      </w:r>
    </w:p>
    <w:p w14:paraId="09665B77" w14:textId="77777777" w:rsidR="00753970" w:rsidRPr="00836E55" w:rsidRDefault="00753970" w:rsidP="00836E55">
      <w:pPr>
        <w:pStyle w:val="ListParagraph"/>
        <w:ind w:right="-385"/>
        <w:rPr>
          <w:rFonts w:cs="Arial"/>
        </w:rPr>
      </w:pPr>
    </w:p>
    <w:p w14:paraId="36CF9ED3" w14:textId="40132F3C" w:rsidR="00753970" w:rsidRPr="00836E55" w:rsidRDefault="00753970" w:rsidP="00836E55">
      <w:pPr>
        <w:numPr>
          <w:ilvl w:val="1"/>
          <w:numId w:val="16"/>
        </w:numPr>
        <w:ind w:right="-385"/>
        <w:rPr>
          <w:rFonts w:ascii="Arial" w:hAnsi="Arial" w:cs="Arial"/>
        </w:rPr>
      </w:pPr>
      <w:r w:rsidRPr="00836E55">
        <w:rPr>
          <w:rFonts w:ascii="Arial" w:hAnsi="Arial" w:cs="Arial"/>
        </w:rPr>
        <w:t xml:space="preserve">To manage a ‘Small Sparks’ fund, </w:t>
      </w:r>
      <w:r w:rsidR="00996BFC" w:rsidRPr="00836E55">
        <w:rPr>
          <w:rFonts w:ascii="Arial" w:hAnsi="Arial" w:cs="Arial"/>
        </w:rPr>
        <w:t>to get residents</w:t>
      </w:r>
      <w:r w:rsidR="00A83D9D" w:rsidRPr="00836E55">
        <w:rPr>
          <w:rFonts w:ascii="Arial" w:hAnsi="Arial" w:cs="Arial"/>
        </w:rPr>
        <w:t>’</w:t>
      </w:r>
      <w:r w:rsidR="00996BFC" w:rsidRPr="00836E55">
        <w:rPr>
          <w:rFonts w:ascii="Arial" w:hAnsi="Arial" w:cs="Arial"/>
        </w:rPr>
        <w:t xml:space="preserve"> ideas off the ground</w:t>
      </w:r>
      <w:r w:rsidRPr="00836E55">
        <w:rPr>
          <w:rFonts w:ascii="Arial" w:hAnsi="Arial" w:cs="Arial"/>
        </w:rPr>
        <w:t xml:space="preserve">. </w:t>
      </w:r>
    </w:p>
    <w:p w14:paraId="560CE024" w14:textId="77777777" w:rsidR="00DE789E" w:rsidRPr="00836E55" w:rsidRDefault="00DE789E" w:rsidP="00836E55">
      <w:pPr>
        <w:pStyle w:val="ListParagraph"/>
        <w:ind w:right="-385"/>
        <w:rPr>
          <w:rFonts w:cs="Arial"/>
        </w:rPr>
      </w:pPr>
    </w:p>
    <w:p w14:paraId="46FF969A" w14:textId="391CE45D" w:rsidR="00DE789E" w:rsidRPr="00836E55" w:rsidRDefault="00DE789E" w:rsidP="00836E55">
      <w:pPr>
        <w:numPr>
          <w:ilvl w:val="1"/>
          <w:numId w:val="16"/>
        </w:numPr>
        <w:ind w:right="-385"/>
        <w:rPr>
          <w:rFonts w:ascii="Arial" w:hAnsi="Arial" w:cs="Arial"/>
        </w:rPr>
      </w:pPr>
      <w:r w:rsidRPr="00836E55">
        <w:rPr>
          <w:rFonts w:ascii="Arial" w:hAnsi="Arial" w:cs="Arial"/>
        </w:rPr>
        <w:t xml:space="preserve">To </w:t>
      </w:r>
      <w:r w:rsidR="00F84C17" w:rsidRPr="00836E55">
        <w:rPr>
          <w:rFonts w:ascii="Arial" w:hAnsi="Arial" w:cs="Arial"/>
        </w:rPr>
        <w:t>research and identify</w:t>
      </w:r>
      <w:r w:rsidRPr="00836E55">
        <w:rPr>
          <w:rFonts w:ascii="Arial" w:hAnsi="Arial" w:cs="Arial"/>
        </w:rPr>
        <w:t xml:space="preserve"> </w:t>
      </w:r>
      <w:r w:rsidR="00F84C17" w:rsidRPr="00836E55">
        <w:rPr>
          <w:rFonts w:ascii="Arial" w:hAnsi="Arial" w:cs="Arial"/>
        </w:rPr>
        <w:t>local skills, talents, groups and organisations in</w:t>
      </w:r>
      <w:r w:rsidR="00753970" w:rsidRPr="00836E55">
        <w:rPr>
          <w:rFonts w:ascii="Arial" w:hAnsi="Arial" w:cs="Arial"/>
        </w:rPr>
        <w:t xml:space="preserve"> </w:t>
      </w:r>
      <w:r w:rsidR="00F22E8D" w:rsidRPr="00836E55">
        <w:rPr>
          <w:rFonts w:ascii="Arial" w:hAnsi="Arial" w:cs="Arial"/>
        </w:rPr>
        <w:t>BRH</w:t>
      </w:r>
      <w:r w:rsidR="00F84C17" w:rsidRPr="00836E55">
        <w:rPr>
          <w:rFonts w:ascii="Arial" w:hAnsi="Arial" w:cs="Arial"/>
        </w:rPr>
        <w:t xml:space="preserve"> (asset map</w:t>
      </w:r>
      <w:r w:rsidR="005B2D8B" w:rsidRPr="00836E55">
        <w:rPr>
          <w:rFonts w:ascii="Arial" w:hAnsi="Arial" w:cs="Arial"/>
        </w:rPr>
        <w:t>ping</w:t>
      </w:r>
      <w:r w:rsidR="00F84C17" w:rsidRPr="00836E55">
        <w:rPr>
          <w:rFonts w:ascii="Arial" w:hAnsi="Arial" w:cs="Arial"/>
        </w:rPr>
        <w:t>).</w:t>
      </w:r>
      <w:r w:rsidRPr="00836E55">
        <w:rPr>
          <w:rFonts w:ascii="Arial" w:hAnsi="Arial" w:cs="Arial"/>
        </w:rPr>
        <w:t xml:space="preserve"> </w:t>
      </w:r>
      <w:r w:rsidR="00F22E8D" w:rsidRPr="00836E55">
        <w:rPr>
          <w:rFonts w:ascii="Arial" w:hAnsi="Arial" w:cs="Arial"/>
        </w:rPr>
        <w:t>Brin</w:t>
      </w:r>
      <w:r w:rsidR="00A83D9D" w:rsidRPr="00836E55">
        <w:rPr>
          <w:rFonts w:ascii="Arial" w:hAnsi="Arial" w:cs="Arial"/>
        </w:rPr>
        <w:t>g</w:t>
      </w:r>
      <w:r w:rsidR="00F22E8D" w:rsidRPr="00836E55">
        <w:rPr>
          <w:rFonts w:ascii="Arial" w:hAnsi="Arial" w:cs="Arial"/>
        </w:rPr>
        <w:t>ing people together for workshops and developing local plans.</w:t>
      </w:r>
    </w:p>
    <w:p w14:paraId="56415D66" w14:textId="77777777" w:rsidR="00F84C17" w:rsidRPr="00836E55" w:rsidRDefault="00F84C17" w:rsidP="00836E55">
      <w:pPr>
        <w:ind w:right="-385"/>
        <w:rPr>
          <w:rFonts w:ascii="Arial" w:hAnsi="Arial" w:cs="Arial"/>
        </w:rPr>
      </w:pPr>
    </w:p>
    <w:p w14:paraId="24A8E886" w14:textId="77777777" w:rsidR="002C48CD" w:rsidRPr="00836E55" w:rsidRDefault="00DE789E" w:rsidP="00836E55">
      <w:pPr>
        <w:numPr>
          <w:ilvl w:val="1"/>
          <w:numId w:val="16"/>
        </w:numPr>
        <w:ind w:right="-385"/>
        <w:rPr>
          <w:rFonts w:ascii="Arial" w:hAnsi="Arial" w:cs="Arial"/>
        </w:rPr>
      </w:pPr>
      <w:r w:rsidRPr="00836E55">
        <w:rPr>
          <w:rFonts w:ascii="Arial" w:hAnsi="Arial" w:cs="Arial"/>
        </w:rPr>
        <w:t xml:space="preserve">To work with </w:t>
      </w:r>
      <w:r w:rsidR="005B2D8B" w:rsidRPr="00836E55">
        <w:rPr>
          <w:rFonts w:ascii="Arial" w:hAnsi="Arial" w:cs="Arial"/>
        </w:rPr>
        <w:t>your line manager</w:t>
      </w:r>
      <w:r w:rsidRPr="00836E55">
        <w:rPr>
          <w:rFonts w:ascii="Arial" w:hAnsi="Arial" w:cs="Arial"/>
        </w:rPr>
        <w:t xml:space="preserve"> and </w:t>
      </w:r>
      <w:r w:rsidR="005B2D8B" w:rsidRPr="00836E55">
        <w:rPr>
          <w:rFonts w:ascii="Arial" w:hAnsi="Arial" w:cs="Arial"/>
        </w:rPr>
        <w:t>funders</w:t>
      </w:r>
      <w:r w:rsidRPr="00836E55">
        <w:rPr>
          <w:rFonts w:ascii="Arial" w:hAnsi="Arial" w:cs="Arial"/>
        </w:rPr>
        <w:t xml:space="preserve"> to </w:t>
      </w:r>
      <w:r w:rsidR="005B2D8B" w:rsidRPr="00836E55">
        <w:rPr>
          <w:rFonts w:ascii="Arial" w:hAnsi="Arial" w:cs="Arial"/>
        </w:rPr>
        <w:t xml:space="preserve">share good practice </w:t>
      </w:r>
      <w:r w:rsidR="00335D77" w:rsidRPr="00836E55">
        <w:rPr>
          <w:rFonts w:ascii="Arial" w:hAnsi="Arial" w:cs="Arial"/>
        </w:rPr>
        <w:t>and evaluation methods</w:t>
      </w:r>
      <w:r w:rsidRPr="00836E55">
        <w:rPr>
          <w:rFonts w:ascii="Arial" w:hAnsi="Arial" w:cs="Arial"/>
        </w:rPr>
        <w:t xml:space="preserve">. </w:t>
      </w:r>
    </w:p>
    <w:p w14:paraId="7EED27AE" w14:textId="77777777" w:rsidR="002C48CD" w:rsidRPr="00836E55" w:rsidRDefault="002C48CD" w:rsidP="00836E55">
      <w:pPr>
        <w:pStyle w:val="ListParagraph"/>
        <w:ind w:right="-385"/>
        <w:rPr>
          <w:rFonts w:cs="Arial"/>
        </w:rPr>
      </w:pPr>
    </w:p>
    <w:p w14:paraId="6B183798" w14:textId="006B2A79" w:rsidR="00DE789E" w:rsidRPr="00836E55" w:rsidRDefault="00DE789E" w:rsidP="00836E55">
      <w:pPr>
        <w:numPr>
          <w:ilvl w:val="1"/>
          <w:numId w:val="16"/>
        </w:numPr>
        <w:ind w:right="-385"/>
        <w:rPr>
          <w:rFonts w:ascii="Arial" w:hAnsi="Arial" w:cs="Arial"/>
        </w:rPr>
      </w:pPr>
      <w:r w:rsidRPr="00836E55">
        <w:rPr>
          <w:rFonts w:ascii="Arial" w:hAnsi="Arial" w:cs="Arial"/>
        </w:rPr>
        <w:t xml:space="preserve">To work with </w:t>
      </w:r>
      <w:r w:rsidR="00753970" w:rsidRPr="00836E55">
        <w:rPr>
          <w:rFonts w:ascii="Arial" w:hAnsi="Arial" w:cs="Arial"/>
        </w:rPr>
        <w:t>the local community</w:t>
      </w:r>
      <w:r w:rsidRPr="00836E55">
        <w:rPr>
          <w:rFonts w:ascii="Arial" w:hAnsi="Arial" w:cs="Arial"/>
        </w:rPr>
        <w:t xml:space="preserve"> to </w:t>
      </w:r>
      <w:r w:rsidR="00232A76" w:rsidRPr="00836E55">
        <w:rPr>
          <w:rFonts w:ascii="Arial" w:hAnsi="Arial" w:cs="Arial"/>
        </w:rPr>
        <w:t xml:space="preserve">showcase their </w:t>
      </w:r>
      <w:r w:rsidR="00A83D9D" w:rsidRPr="00836E55">
        <w:rPr>
          <w:rFonts w:ascii="Arial" w:hAnsi="Arial" w:cs="Arial"/>
        </w:rPr>
        <w:t>journey and</w:t>
      </w:r>
      <w:r w:rsidRPr="00836E55">
        <w:rPr>
          <w:rFonts w:ascii="Arial" w:hAnsi="Arial" w:cs="Arial"/>
        </w:rPr>
        <w:t xml:space="preserve"> celebrate their achievements</w:t>
      </w:r>
      <w:r w:rsidR="00232A76" w:rsidRPr="00836E55">
        <w:rPr>
          <w:rFonts w:ascii="Arial" w:hAnsi="Arial" w:cs="Arial"/>
        </w:rPr>
        <w:t xml:space="preserve"> </w:t>
      </w:r>
      <w:r w:rsidRPr="00836E55">
        <w:rPr>
          <w:rFonts w:ascii="Arial" w:hAnsi="Arial" w:cs="Arial"/>
        </w:rPr>
        <w:t>through</w:t>
      </w:r>
      <w:r w:rsidR="00232A76" w:rsidRPr="00836E55">
        <w:rPr>
          <w:rFonts w:ascii="Arial" w:hAnsi="Arial" w:cs="Arial"/>
        </w:rPr>
        <w:t xml:space="preserve"> a variety of methods such as</w:t>
      </w:r>
      <w:r w:rsidRPr="00836E55">
        <w:rPr>
          <w:rFonts w:ascii="Arial" w:hAnsi="Arial" w:cs="Arial"/>
        </w:rPr>
        <w:t xml:space="preserve"> social media</w:t>
      </w:r>
      <w:r w:rsidR="00DB69AF" w:rsidRPr="00836E55">
        <w:rPr>
          <w:rFonts w:ascii="Arial" w:hAnsi="Arial" w:cs="Arial"/>
        </w:rPr>
        <w:t>/other marketing</w:t>
      </w:r>
      <w:r w:rsidRPr="00836E55">
        <w:rPr>
          <w:rFonts w:ascii="Arial" w:hAnsi="Arial" w:cs="Arial"/>
        </w:rPr>
        <w:t xml:space="preserve"> and through</w:t>
      </w:r>
      <w:r w:rsidR="00DB69AF" w:rsidRPr="00836E55">
        <w:rPr>
          <w:rFonts w:ascii="Arial" w:hAnsi="Arial" w:cs="Arial"/>
        </w:rPr>
        <w:t xml:space="preserve"> </w:t>
      </w:r>
      <w:r w:rsidRPr="00836E55">
        <w:rPr>
          <w:rFonts w:ascii="Arial" w:hAnsi="Arial" w:cs="Arial"/>
        </w:rPr>
        <w:t>‘Celebration Events’</w:t>
      </w:r>
      <w:r w:rsidR="00DB69AF" w:rsidRPr="00836E55">
        <w:rPr>
          <w:rFonts w:ascii="Arial" w:hAnsi="Arial" w:cs="Arial"/>
        </w:rPr>
        <w:t>.</w:t>
      </w:r>
    </w:p>
    <w:p w14:paraId="1B19A5F3" w14:textId="77777777" w:rsidR="005061F5" w:rsidRPr="00836E55" w:rsidRDefault="005061F5" w:rsidP="00836E55">
      <w:pPr>
        <w:pStyle w:val="ListParagraph"/>
        <w:ind w:left="0" w:right="-385"/>
        <w:rPr>
          <w:rFonts w:cs="Arial"/>
        </w:rPr>
      </w:pPr>
    </w:p>
    <w:p w14:paraId="5595C48C" w14:textId="64D5631D" w:rsidR="005061F5" w:rsidRPr="00836E55" w:rsidRDefault="005061F5" w:rsidP="00836E55">
      <w:pPr>
        <w:numPr>
          <w:ilvl w:val="1"/>
          <w:numId w:val="16"/>
        </w:numPr>
        <w:ind w:right="-385"/>
        <w:rPr>
          <w:rFonts w:ascii="Arial" w:hAnsi="Arial" w:cs="Arial"/>
        </w:rPr>
      </w:pPr>
      <w:r w:rsidRPr="00836E55">
        <w:rPr>
          <w:rFonts w:ascii="Arial" w:hAnsi="Arial" w:cs="Arial"/>
        </w:rPr>
        <w:t xml:space="preserve">To </w:t>
      </w:r>
      <w:r w:rsidR="00F22E8D" w:rsidRPr="00836E55">
        <w:rPr>
          <w:rFonts w:ascii="Arial" w:hAnsi="Arial" w:cs="Arial"/>
        </w:rPr>
        <w:t>co-l</w:t>
      </w:r>
      <w:r w:rsidRPr="00836E55">
        <w:rPr>
          <w:rFonts w:ascii="Arial" w:hAnsi="Arial" w:cs="Arial"/>
        </w:rPr>
        <w:t xml:space="preserve">ead on the communications for the project, working with the </w:t>
      </w:r>
      <w:r w:rsidR="00F22E8D" w:rsidRPr="00836E55">
        <w:rPr>
          <w:rFonts w:ascii="Arial" w:hAnsi="Arial" w:cs="Arial"/>
        </w:rPr>
        <w:t>wider team</w:t>
      </w:r>
      <w:r w:rsidRPr="00836E55">
        <w:rPr>
          <w:rFonts w:ascii="Arial" w:hAnsi="Arial" w:cs="Arial"/>
        </w:rPr>
        <w:t xml:space="preserve"> and C</w:t>
      </w:r>
      <w:r w:rsidR="00713A9B" w:rsidRPr="00836E55">
        <w:rPr>
          <w:rFonts w:ascii="Arial" w:hAnsi="Arial" w:cs="Arial"/>
        </w:rPr>
        <w:t xml:space="preserve">ommunications Officer </w:t>
      </w:r>
      <w:r w:rsidRPr="00836E55">
        <w:rPr>
          <w:rFonts w:ascii="Arial" w:hAnsi="Arial" w:cs="Arial"/>
        </w:rPr>
        <w:t xml:space="preserve">in creative and innovative ways. </w:t>
      </w:r>
    </w:p>
    <w:p w14:paraId="7F39C9E8" w14:textId="77777777" w:rsidR="00F7094D" w:rsidRPr="00836E55" w:rsidRDefault="00F7094D" w:rsidP="00836E55">
      <w:pPr>
        <w:tabs>
          <w:tab w:val="left" w:pos="-1440"/>
          <w:tab w:val="left" w:pos="-720"/>
          <w:tab w:val="left" w:pos="9360"/>
        </w:tabs>
        <w:suppressAutoHyphens/>
        <w:ind w:right="-385"/>
        <w:rPr>
          <w:rFonts w:ascii="Arial" w:hAnsi="Arial" w:cs="Arial"/>
        </w:rPr>
      </w:pPr>
    </w:p>
    <w:p w14:paraId="6703CD14" w14:textId="0D30912A" w:rsidR="004D05A3" w:rsidRPr="00836E55" w:rsidRDefault="00836E55" w:rsidP="00836E55">
      <w:pPr>
        <w:tabs>
          <w:tab w:val="left" w:pos="-1440"/>
          <w:tab w:val="left" w:pos="-720"/>
        </w:tabs>
        <w:suppressAutoHyphens/>
        <w:ind w:right="-385"/>
        <w:rPr>
          <w:rFonts w:ascii="Arial" w:hAnsi="Arial" w:cs="Arial"/>
          <w:b/>
          <w:bCs/>
        </w:rPr>
      </w:pPr>
      <w:r w:rsidRPr="00836E55">
        <w:rPr>
          <w:rFonts w:ascii="Arial" w:hAnsi="Arial" w:cs="Arial"/>
          <w:b/>
        </w:rPr>
        <w:t xml:space="preserve">2. </w:t>
      </w:r>
      <w:r w:rsidRPr="00836E55">
        <w:rPr>
          <w:rFonts w:ascii="Arial" w:hAnsi="Arial" w:cs="Arial"/>
          <w:b/>
        </w:rPr>
        <w:tab/>
      </w:r>
      <w:r w:rsidR="004D05A3" w:rsidRPr="00836E55">
        <w:rPr>
          <w:rFonts w:ascii="Arial" w:hAnsi="Arial" w:cs="Arial"/>
          <w:b/>
          <w:bCs/>
        </w:rPr>
        <w:t>GENERAL</w:t>
      </w:r>
    </w:p>
    <w:p w14:paraId="17DF6597" w14:textId="77777777" w:rsidR="0025016D" w:rsidRPr="002C48CD" w:rsidRDefault="0025016D" w:rsidP="00836E55">
      <w:pPr>
        <w:tabs>
          <w:tab w:val="left" w:pos="-1440"/>
          <w:tab w:val="left" w:pos="-720"/>
          <w:tab w:val="left" w:pos="720"/>
          <w:tab w:val="left" w:pos="9360"/>
        </w:tabs>
        <w:suppressAutoHyphens/>
        <w:ind w:right="-385"/>
        <w:rPr>
          <w:rFonts w:ascii="Arial" w:hAnsi="Arial" w:cs="Arial"/>
        </w:rPr>
      </w:pPr>
    </w:p>
    <w:tbl>
      <w:tblPr>
        <w:tblW w:w="9740" w:type="dxa"/>
        <w:tblInd w:w="-106" w:type="dxa"/>
        <w:tblBorders>
          <w:top w:val="single" w:sz="4" w:space="0" w:color="FFFFFF"/>
          <w:left w:val="single" w:sz="4" w:space="0" w:color="FFFFFF"/>
          <w:bottom w:val="single" w:sz="4" w:space="0" w:color="FFFFFF"/>
          <w:insideH w:val="single" w:sz="4" w:space="0" w:color="FFFFFF"/>
        </w:tblBorders>
        <w:tblLayout w:type="fixed"/>
        <w:tblLook w:val="00A0" w:firstRow="1" w:lastRow="0" w:firstColumn="1" w:lastColumn="0" w:noHBand="0" w:noVBand="0"/>
      </w:tblPr>
      <w:tblGrid>
        <w:gridCol w:w="9740"/>
      </w:tblGrid>
      <w:tr w:rsidR="00E01681" w:rsidRPr="002C48CD" w14:paraId="3C727EA5" w14:textId="77777777" w:rsidTr="00836E55">
        <w:tc>
          <w:tcPr>
            <w:tcW w:w="9740" w:type="dxa"/>
          </w:tcPr>
          <w:p w14:paraId="704905DA" w14:textId="77777777" w:rsidR="00E01681" w:rsidRPr="002C48CD" w:rsidRDefault="00E01681" w:rsidP="00836E55">
            <w:pPr>
              <w:ind w:left="815" w:right="453" w:hanging="709"/>
              <w:rPr>
                <w:rFonts w:ascii="Arial" w:hAnsi="Arial" w:cs="Arial"/>
              </w:rPr>
            </w:pPr>
            <w:r w:rsidRPr="002C48CD">
              <w:rPr>
                <w:rFonts w:ascii="Arial" w:hAnsi="Arial" w:cs="Arial"/>
              </w:rPr>
              <w:t>2.1</w:t>
            </w:r>
            <w:r w:rsidRPr="002C48CD">
              <w:rPr>
                <w:rFonts w:ascii="Arial" w:hAnsi="Arial" w:cs="Arial"/>
              </w:rPr>
              <w:tab/>
              <w:t>To attend</w:t>
            </w:r>
            <w:r w:rsidR="00DB69AF" w:rsidRPr="002C48CD">
              <w:rPr>
                <w:rFonts w:ascii="Arial" w:hAnsi="Arial" w:cs="Arial"/>
              </w:rPr>
              <w:t xml:space="preserve"> organisation-wide </w:t>
            </w:r>
            <w:r w:rsidRPr="002C48CD">
              <w:rPr>
                <w:rFonts w:ascii="Arial" w:hAnsi="Arial" w:cs="Arial"/>
              </w:rPr>
              <w:t>meetings and</w:t>
            </w:r>
            <w:r w:rsidR="00DB69AF" w:rsidRPr="002C48CD">
              <w:rPr>
                <w:rFonts w:ascii="Arial" w:hAnsi="Arial" w:cs="Arial"/>
              </w:rPr>
              <w:t xml:space="preserve"> events</w:t>
            </w:r>
            <w:r w:rsidR="00F22E8D">
              <w:rPr>
                <w:rFonts w:ascii="Arial" w:hAnsi="Arial" w:cs="Arial"/>
              </w:rPr>
              <w:t xml:space="preserve"> and funding partnership meetings regionally and nationally for peer learning.</w:t>
            </w:r>
            <w:r w:rsidR="00DB69AF" w:rsidRPr="002C48CD">
              <w:rPr>
                <w:rFonts w:ascii="Arial" w:hAnsi="Arial" w:cs="Arial"/>
              </w:rPr>
              <w:t xml:space="preserve"> </w:t>
            </w:r>
            <w:r w:rsidRPr="002C48CD">
              <w:rPr>
                <w:rFonts w:ascii="Arial" w:hAnsi="Arial" w:cs="Arial"/>
              </w:rPr>
              <w:t xml:space="preserve">  </w:t>
            </w:r>
          </w:p>
        </w:tc>
      </w:tr>
      <w:tr w:rsidR="00E01681" w:rsidRPr="002C48CD" w14:paraId="23BE753F" w14:textId="77777777" w:rsidTr="00836E55">
        <w:tc>
          <w:tcPr>
            <w:tcW w:w="9740" w:type="dxa"/>
          </w:tcPr>
          <w:p w14:paraId="0F7162ED" w14:textId="77777777" w:rsidR="00E01681" w:rsidRPr="002C48CD" w:rsidRDefault="00E01681" w:rsidP="00836E55">
            <w:pPr>
              <w:pStyle w:val="BodyText"/>
              <w:tabs>
                <w:tab w:val="num" w:pos="426"/>
              </w:tabs>
              <w:ind w:left="815" w:right="453" w:hanging="709"/>
              <w:jc w:val="both"/>
              <w:rPr>
                <w:rFonts w:ascii="Arial" w:hAnsi="Arial" w:cs="Arial"/>
              </w:rPr>
            </w:pPr>
          </w:p>
          <w:p w14:paraId="0BECCF8E" w14:textId="77777777" w:rsidR="00E01681" w:rsidRPr="002C48CD" w:rsidRDefault="00E01681" w:rsidP="00836E55">
            <w:pPr>
              <w:pStyle w:val="BodyText"/>
              <w:tabs>
                <w:tab w:val="num" w:pos="426"/>
              </w:tabs>
              <w:ind w:left="815" w:right="453" w:hanging="709"/>
              <w:jc w:val="both"/>
              <w:rPr>
                <w:rFonts w:ascii="Arial" w:hAnsi="Arial" w:cs="Arial"/>
              </w:rPr>
            </w:pPr>
            <w:r w:rsidRPr="002C48CD">
              <w:rPr>
                <w:rFonts w:ascii="Arial" w:hAnsi="Arial" w:cs="Arial"/>
              </w:rPr>
              <w:t>2.2</w:t>
            </w:r>
            <w:r w:rsidRPr="002C48CD">
              <w:rPr>
                <w:rFonts w:ascii="Arial" w:hAnsi="Arial" w:cs="Arial"/>
              </w:rPr>
              <w:tab/>
              <w:t>To provide monitoring information and reports as part of funding and organisational requirements and for the Board of Trustees as requested by Touchstone management.</w:t>
            </w:r>
          </w:p>
          <w:p w14:paraId="16E32992" w14:textId="77777777" w:rsidR="00E01681" w:rsidRPr="002C48CD" w:rsidRDefault="00E01681" w:rsidP="00836E55">
            <w:pPr>
              <w:tabs>
                <w:tab w:val="num" w:pos="426"/>
              </w:tabs>
              <w:ind w:left="815" w:right="453" w:hanging="709"/>
              <w:rPr>
                <w:rFonts w:ascii="Arial" w:hAnsi="Arial" w:cs="Arial"/>
              </w:rPr>
            </w:pPr>
          </w:p>
        </w:tc>
      </w:tr>
      <w:tr w:rsidR="00E01681" w:rsidRPr="002C48CD" w14:paraId="35E6D5BF" w14:textId="77777777" w:rsidTr="00836E55">
        <w:tc>
          <w:tcPr>
            <w:tcW w:w="9740" w:type="dxa"/>
          </w:tcPr>
          <w:p w14:paraId="5CA4B5FF" w14:textId="77777777" w:rsidR="00E01681" w:rsidRPr="002C48CD" w:rsidRDefault="00E01681" w:rsidP="00836E55">
            <w:pPr>
              <w:tabs>
                <w:tab w:val="num" w:pos="426"/>
              </w:tabs>
              <w:ind w:left="815" w:right="453" w:hanging="709"/>
              <w:rPr>
                <w:rFonts w:ascii="Arial" w:hAnsi="Arial" w:cs="Arial"/>
              </w:rPr>
            </w:pPr>
            <w:r w:rsidRPr="002C48CD">
              <w:rPr>
                <w:rFonts w:ascii="Arial" w:hAnsi="Arial" w:cs="Arial"/>
              </w:rPr>
              <w:t>2.3.</w:t>
            </w:r>
            <w:r w:rsidRPr="002C48CD">
              <w:rPr>
                <w:rFonts w:ascii="Arial" w:hAnsi="Arial" w:cs="Arial"/>
              </w:rPr>
              <w:tab/>
              <w:t xml:space="preserve">To assist in the publicising of Touchstone and its services and activities, including </w:t>
            </w:r>
            <w:r w:rsidR="005061F5" w:rsidRPr="002C48CD">
              <w:rPr>
                <w:rFonts w:ascii="Arial" w:hAnsi="Arial" w:cs="Arial"/>
              </w:rPr>
              <w:t>this project</w:t>
            </w:r>
            <w:r w:rsidRPr="002C48CD">
              <w:rPr>
                <w:rFonts w:ascii="Arial" w:hAnsi="Arial" w:cs="Arial"/>
              </w:rPr>
              <w:t>, including producing publicity information.</w:t>
            </w:r>
          </w:p>
        </w:tc>
      </w:tr>
      <w:tr w:rsidR="00E01681" w:rsidRPr="002C48CD" w14:paraId="4A69AB6E" w14:textId="77777777" w:rsidTr="00836E55">
        <w:tc>
          <w:tcPr>
            <w:tcW w:w="9740" w:type="dxa"/>
          </w:tcPr>
          <w:p w14:paraId="73A2DF9E" w14:textId="77777777" w:rsidR="00E01681" w:rsidRPr="002C48CD" w:rsidRDefault="00E01681" w:rsidP="00836E55">
            <w:pPr>
              <w:tabs>
                <w:tab w:val="num" w:pos="426"/>
              </w:tabs>
              <w:ind w:left="815" w:right="453" w:hanging="709"/>
              <w:rPr>
                <w:rFonts w:ascii="Arial" w:hAnsi="Arial" w:cs="Arial"/>
              </w:rPr>
            </w:pPr>
          </w:p>
        </w:tc>
      </w:tr>
      <w:tr w:rsidR="00E01681" w:rsidRPr="002C48CD" w14:paraId="56231D13" w14:textId="77777777" w:rsidTr="00836E55">
        <w:tc>
          <w:tcPr>
            <w:tcW w:w="9740" w:type="dxa"/>
          </w:tcPr>
          <w:p w14:paraId="52E27EB1" w14:textId="77777777" w:rsidR="00E01681" w:rsidRPr="002C48CD" w:rsidRDefault="00E01681" w:rsidP="00836E55">
            <w:pPr>
              <w:numPr>
                <w:ilvl w:val="1"/>
                <w:numId w:val="15"/>
              </w:numPr>
              <w:ind w:left="815" w:right="453" w:hanging="709"/>
              <w:rPr>
                <w:rFonts w:ascii="Arial" w:hAnsi="Arial" w:cs="Arial"/>
              </w:rPr>
            </w:pPr>
            <w:r w:rsidRPr="002C48CD">
              <w:rPr>
                <w:rFonts w:ascii="Arial" w:hAnsi="Arial" w:cs="Arial"/>
              </w:rPr>
              <w:t xml:space="preserve"> To work in accordance with Touchstone’s financial procedures and systems (petty cash etc). </w:t>
            </w:r>
          </w:p>
        </w:tc>
      </w:tr>
      <w:tr w:rsidR="00E01681" w:rsidRPr="002C48CD" w14:paraId="742A065E" w14:textId="77777777" w:rsidTr="00836E55">
        <w:tc>
          <w:tcPr>
            <w:tcW w:w="9740" w:type="dxa"/>
          </w:tcPr>
          <w:p w14:paraId="1C1F3467" w14:textId="77777777" w:rsidR="00E01681" w:rsidRPr="002C48CD" w:rsidRDefault="00E01681" w:rsidP="00836E55">
            <w:pPr>
              <w:tabs>
                <w:tab w:val="num" w:pos="426"/>
              </w:tabs>
              <w:ind w:left="815" w:right="453" w:hanging="709"/>
              <w:rPr>
                <w:rFonts w:ascii="Arial" w:hAnsi="Arial" w:cs="Arial"/>
              </w:rPr>
            </w:pPr>
          </w:p>
        </w:tc>
      </w:tr>
      <w:tr w:rsidR="00E01681" w:rsidRPr="002C48CD" w14:paraId="2BD92284" w14:textId="77777777" w:rsidTr="00836E55">
        <w:tc>
          <w:tcPr>
            <w:tcW w:w="9740" w:type="dxa"/>
          </w:tcPr>
          <w:p w14:paraId="0B4331C6" w14:textId="73486A86" w:rsidR="00E01681" w:rsidRPr="002C48CD" w:rsidRDefault="00E01681" w:rsidP="00836E55">
            <w:pPr>
              <w:numPr>
                <w:ilvl w:val="1"/>
                <w:numId w:val="15"/>
              </w:numPr>
              <w:ind w:left="815" w:right="453" w:hanging="709"/>
              <w:rPr>
                <w:rFonts w:ascii="Arial" w:hAnsi="Arial" w:cs="Arial"/>
              </w:rPr>
            </w:pPr>
            <w:r w:rsidRPr="002C48CD">
              <w:rPr>
                <w:rFonts w:ascii="Arial" w:hAnsi="Arial" w:cs="Arial"/>
              </w:rPr>
              <w:t>To work collaboratively with all Touchstone</w:t>
            </w:r>
            <w:r w:rsidR="00DB69AF" w:rsidRPr="002C48CD">
              <w:rPr>
                <w:rFonts w:ascii="Arial" w:hAnsi="Arial" w:cs="Arial"/>
              </w:rPr>
              <w:t>’s Leeds based</w:t>
            </w:r>
            <w:r w:rsidRPr="002C48CD">
              <w:rPr>
                <w:rFonts w:ascii="Arial" w:hAnsi="Arial" w:cs="Arial"/>
              </w:rPr>
              <w:t xml:space="preserve"> </w:t>
            </w:r>
            <w:r w:rsidR="00DB69AF" w:rsidRPr="002C48CD">
              <w:rPr>
                <w:rFonts w:ascii="Arial" w:hAnsi="Arial" w:cs="Arial"/>
              </w:rPr>
              <w:t>t</w:t>
            </w:r>
            <w:r w:rsidRPr="002C48CD">
              <w:rPr>
                <w:rFonts w:ascii="Arial" w:hAnsi="Arial" w:cs="Arial"/>
              </w:rPr>
              <w:t>eams</w:t>
            </w:r>
            <w:r w:rsidR="00DB69AF" w:rsidRPr="002C48CD">
              <w:rPr>
                <w:rFonts w:ascii="Arial" w:hAnsi="Arial" w:cs="Arial"/>
              </w:rPr>
              <w:t xml:space="preserve">, especially the </w:t>
            </w:r>
            <w:r w:rsidR="00F22E8D">
              <w:rPr>
                <w:rFonts w:ascii="Arial" w:hAnsi="Arial" w:cs="Arial"/>
              </w:rPr>
              <w:t>wider</w:t>
            </w:r>
            <w:r w:rsidR="00A83D9D">
              <w:rPr>
                <w:rFonts w:ascii="Arial" w:hAnsi="Arial" w:cs="Arial"/>
              </w:rPr>
              <w:t xml:space="preserve"> </w:t>
            </w:r>
            <w:r w:rsidR="00F22E8D">
              <w:rPr>
                <w:rFonts w:ascii="Arial" w:hAnsi="Arial" w:cs="Arial"/>
              </w:rPr>
              <w:t>C</w:t>
            </w:r>
            <w:r w:rsidR="00DB69AF" w:rsidRPr="002C48CD">
              <w:rPr>
                <w:rFonts w:ascii="Arial" w:hAnsi="Arial" w:cs="Arial"/>
              </w:rPr>
              <w:t xml:space="preserve">ommunity </w:t>
            </w:r>
            <w:r w:rsidR="00F22E8D">
              <w:rPr>
                <w:rFonts w:ascii="Arial" w:hAnsi="Arial" w:cs="Arial"/>
              </w:rPr>
              <w:t>Health Development</w:t>
            </w:r>
            <w:r w:rsidR="00DB69AF" w:rsidRPr="002C48CD">
              <w:rPr>
                <w:rFonts w:ascii="Arial" w:hAnsi="Arial" w:cs="Arial"/>
              </w:rPr>
              <w:t xml:space="preserve"> service</w:t>
            </w:r>
            <w:r w:rsidR="00F22E8D">
              <w:rPr>
                <w:rFonts w:ascii="Arial" w:hAnsi="Arial" w:cs="Arial"/>
              </w:rPr>
              <w:t xml:space="preserve"> teams</w:t>
            </w:r>
            <w:r w:rsidR="00DB69AF" w:rsidRPr="002C48CD">
              <w:rPr>
                <w:rFonts w:ascii="Arial" w:hAnsi="Arial" w:cs="Arial"/>
              </w:rPr>
              <w:t>.</w:t>
            </w:r>
          </w:p>
        </w:tc>
      </w:tr>
      <w:tr w:rsidR="00E01681" w:rsidRPr="002C48CD" w14:paraId="63905AE5" w14:textId="77777777" w:rsidTr="00836E55">
        <w:tc>
          <w:tcPr>
            <w:tcW w:w="9740" w:type="dxa"/>
          </w:tcPr>
          <w:p w14:paraId="227AFEDE" w14:textId="1ECC67B9" w:rsidR="00E01681" w:rsidRPr="002C48CD" w:rsidRDefault="00E01681" w:rsidP="00836E55">
            <w:pPr>
              <w:numPr>
                <w:ilvl w:val="1"/>
                <w:numId w:val="15"/>
              </w:numPr>
              <w:ind w:left="815" w:hanging="709"/>
              <w:rPr>
                <w:rFonts w:ascii="Arial" w:hAnsi="Arial" w:cs="Arial"/>
              </w:rPr>
            </w:pPr>
            <w:r w:rsidRPr="002C48CD">
              <w:rPr>
                <w:rFonts w:ascii="Arial" w:hAnsi="Arial" w:cs="Arial"/>
              </w:rPr>
              <w:lastRenderedPageBreak/>
              <w:t>To model good practice in personal responsibility, transparency and</w:t>
            </w:r>
            <w:r w:rsidR="00836E55">
              <w:rPr>
                <w:rFonts w:ascii="Arial" w:hAnsi="Arial" w:cs="Arial"/>
              </w:rPr>
              <w:t xml:space="preserve"> a</w:t>
            </w:r>
            <w:r w:rsidRPr="002C48CD">
              <w:rPr>
                <w:rFonts w:ascii="Arial" w:hAnsi="Arial" w:cs="Arial"/>
              </w:rPr>
              <w:t>ccountability, to community groups</w:t>
            </w:r>
            <w:r w:rsidR="00F26264" w:rsidRPr="002C48CD">
              <w:rPr>
                <w:rFonts w:ascii="Arial" w:hAnsi="Arial" w:cs="Arial"/>
              </w:rPr>
              <w:t>,</w:t>
            </w:r>
            <w:r w:rsidRPr="002C48CD">
              <w:rPr>
                <w:rFonts w:ascii="Arial" w:hAnsi="Arial" w:cs="Arial"/>
              </w:rPr>
              <w:t xml:space="preserve"> services</w:t>
            </w:r>
            <w:r w:rsidR="00F44D17" w:rsidRPr="002C48CD">
              <w:rPr>
                <w:rFonts w:ascii="Arial" w:hAnsi="Arial" w:cs="Arial"/>
              </w:rPr>
              <w:t xml:space="preserve"> and external partners.  </w:t>
            </w:r>
          </w:p>
        </w:tc>
      </w:tr>
      <w:tr w:rsidR="00E01681" w:rsidRPr="002C48CD" w14:paraId="7D2354AE" w14:textId="77777777" w:rsidTr="00836E55">
        <w:tc>
          <w:tcPr>
            <w:tcW w:w="9740" w:type="dxa"/>
          </w:tcPr>
          <w:p w14:paraId="33FBF1A3" w14:textId="77777777" w:rsidR="00E01681" w:rsidRPr="002C48CD" w:rsidRDefault="00E01681" w:rsidP="00836E55">
            <w:pPr>
              <w:tabs>
                <w:tab w:val="num" w:pos="426"/>
              </w:tabs>
              <w:ind w:left="815" w:hanging="709"/>
              <w:rPr>
                <w:rFonts w:ascii="Arial" w:hAnsi="Arial" w:cs="Arial"/>
              </w:rPr>
            </w:pPr>
          </w:p>
          <w:p w14:paraId="6371CA03" w14:textId="77777777" w:rsidR="00E01681" w:rsidRPr="002C48CD" w:rsidRDefault="00494099" w:rsidP="00836E55">
            <w:pPr>
              <w:pStyle w:val="BodyText"/>
              <w:tabs>
                <w:tab w:val="num" w:pos="426"/>
              </w:tabs>
              <w:ind w:left="815" w:hanging="709"/>
              <w:jc w:val="both"/>
              <w:rPr>
                <w:rFonts w:ascii="Arial" w:hAnsi="Arial" w:cs="Arial"/>
              </w:rPr>
            </w:pPr>
            <w:r w:rsidRPr="002C48CD">
              <w:rPr>
                <w:rFonts w:ascii="Arial" w:hAnsi="Arial" w:cs="Arial"/>
              </w:rPr>
              <w:t>2.7</w:t>
            </w:r>
            <w:r w:rsidR="00E01681" w:rsidRPr="002C48CD">
              <w:rPr>
                <w:rFonts w:ascii="Arial" w:hAnsi="Arial" w:cs="Arial"/>
              </w:rPr>
              <w:tab/>
              <w:t>To be inducted, supervised, performance managed and appraised in line with the organisation’s performance management policies and procedures.</w:t>
            </w:r>
          </w:p>
          <w:p w14:paraId="1F5FC017" w14:textId="77777777" w:rsidR="00E01681" w:rsidRPr="002C48CD" w:rsidRDefault="00E01681" w:rsidP="00836E55">
            <w:pPr>
              <w:tabs>
                <w:tab w:val="num" w:pos="426"/>
              </w:tabs>
              <w:ind w:left="815" w:hanging="709"/>
              <w:rPr>
                <w:rFonts w:ascii="Arial" w:hAnsi="Arial" w:cs="Arial"/>
              </w:rPr>
            </w:pPr>
          </w:p>
          <w:p w14:paraId="3758F485" w14:textId="77777777" w:rsidR="00E01681" w:rsidRPr="00713A9B" w:rsidRDefault="00494099" w:rsidP="00836E55">
            <w:pPr>
              <w:pStyle w:val="BodyText"/>
              <w:tabs>
                <w:tab w:val="num" w:pos="426"/>
              </w:tabs>
              <w:ind w:left="815" w:hanging="709"/>
              <w:jc w:val="both"/>
              <w:rPr>
                <w:rFonts w:ascii="Arial" w:hAnsi="Arial" w:cs="Arial"/>
                <w:spacing w:val="-3"/>
              </w:rPr>
            </w:pPr>
            <w:r w:rsidRPr="002C48CD">
              <w:rPr>
                <w:rFonts w:ascii="Arial" w:hAnsi="Arial" w:cs="Arial"/>
              </w:rPr>
              <w:t>2.8</w:t>
            </w:r>
            <w:r w:rsidR="00E01681" w:rsidRPr="002C48CD">
              <w:rPr>
                <w:rFonts w:ascii="Arial" w:hAnsi="Arial" w:cs="Arial"/>
              </w:rPr>
              <w:tab/>
              <w:t>To be responsible for personal learning and development where appropriate and undertake learning and developments activities, both mandatory and optional, to increase knowledge, skills and awareness</w:t>
            </w:r>
            <w:r w:rsidR="00E01681" w:rsidRPr="002C48CD">
              <w:rPr>
                <w:rFonts w:ascii="Arial" w:hAnsi="Arial" w:cs="Arial"/>
                <w:spacing w:val="-3"/>
              </w:rPr>
              <w:t>.</w:t>
            </w:r>
          </w:p>
          <w:p w14:paraId="6AA954B3" w14:textId="77777777" w:rsidR="00E01681" w:rsidRPr="002C48CD" w:rsidRDefault="00E01681" w:rsidP="00836E55">
            <w:pPr>
              <w:tabs>
                <w:tab w:val="num" w:pos="426"/>
              </w:tabs>
              <w:ind w:left="815" w:hanging="709"/>
              <w:rPr>
                <w:rFonts w:ascii="Arial" w:hAnsi="Arial" w:cs="Arial"/>
              </w:rPr>
            </w:pPr>
          </w:p>
        </w:tc>
      </w:tr>
      <w:tr w:rsidR="00E01681" w:rsidRPr="002C48CD" w14:paraId="44A588EA" w14:textId="77777777" w:rsidTr="00836E55">
        <w:tc>
          <w:tcPr>
            <w:tcW w:w="9740" w:type="dxa"/>
          </w:tcPr>
          <w:p w14:paraId="4F748880" w14:textId="77777777" w:rsidR="00E01681" w:rsidRPr="002C48CD" w:rsidRDefault="0047325D" w:rsidP="00836E55">
            <w:pPr>
              <w:tabs>
                <w:tab w:val="num" w:pos="426"/>
              </w:tabs>
              <w:ind w:left="815" w:hanging="709"/>
              <w:rPr>
                <w:rFonts w:ascii="Arial" w:hAnsi="Arial" w:cs="Arial"/>
              </w:rPr>
            </w:pPr>
            <w:r>
              <w:rPr>
                <w:rFonts w:ascii="Arial" w:hAnsi="Arial" w:cs="Arial"/>
              </w:rPr>
              <w:t>2.9</w:t>
            </w:r>
            <w:r w:rsidR="00E01681" w:rsidRPr="002C48CD">
              <w:rPr>
                <w:rFonts w:ascii="Arial" w:hAnsi="Arial" w:cs="Arial"/>
              </w:rPr>
              <w:tab/>
              <w:t>To work</w:t>
            </w:r>
            <w:r w:rsidR="000F1857">
              <w:rPr>
                <w:rFonts w:ascii="Arial" w:hAnsi="Arial" w:cs="Arial"/>
              </w:rPr>
              <w:t xml:space="preserve"> flexibly across the organisation and</w:t>
            </w:r>
            <w:r w:rsidR="00E01681" w:rsidRPr="002C48CD">
              <w:rPr>
                <w:rFonts w:ascii="Arial" w:hAnsi="Arial" w:cs="Arial"/>
              </w:rPr>
              <w:t xml:space="preserve"> evenings and weekends as and when required.</w:t>
            </w:r>
          </w:p>
        </w:tc>
      </w:tr>
      <w:tr w:rsidR="00E01681" w:rsidRPr="00041725" w14:paraId="6C187DE6" w14:textId="77777777" w:rsidTr="00836E55">
        <w:tc>
          <w:tcPr>
            <w:tcW w:w="9740" w:type="dxa"/>
          </w:tcPr>
          <w:p w14:paraId="1D8260DC" w14:textId="77777777" w:rsidR="00E01681" w:rsidRPr="002C48CD" w:rsidRDefault="00E01681" w:rsidP="00836E55">
            <w:pPr>
              <w:tabs>
                <w:tab w:val="num" w:pos="426"/>
              </w:tabs>
              <w:ind w:left="815" w:hanging="709"/>
              <w:rPr>
                <w:rFonts w:ascii="Arial" w:hAnsi="Arial" w:cs="Arial"/>
              </w:rPr>
            </w:pPr>
          </w:p>
          <w:p w14:paraId="2DCAA852" w14:textId="31287906" w:rsidR="00E01681" w:rsidRPr="002C48CD" w:rsidRDefault="0047325D" w:rsidP="00836E55">
            <w:pPr>
              <w:pStyle w:val="BodyText"/>
              <w:tabs>
                <w:tab w:val="num" w:pos="426"/>
              </w:tabs>
              <w:ind w:left="815" w:hanging="709"/>
              <w:jc w:val="both"/>
              <w:rPr>
                <w:rFonts w:ascii="Arial" w:hAnsi="Arial" w:cs="Arial"/>
              </w:rPr>
            </w:pPr>
            <w:r>
              <w:rPr>
                <w:rFonts w:ascii="Arial" w:hAnsi="Arial" w:cs="Arial"/>
              </w:rPr>
              <w:t>2.10</w:t>
            </w:r>
            <w:r w:rsidR="00E01681" w:rsidRPr="002C48CD">
              <w:rPr>
                <w:rFonts w:ascii="Arial" w:hAnsi="Arial" w:cs="Arial"/>
              </w:rPr>
              <w:tab/>
              <w:t xml:space="preserve">To ensure information is dealt with in accordance with Touchstone’s policies around Confidentiality, Communications, Internet, Email and Telecommunications and steps are taken to ensure that confidential information is secure e.g. service user data. </w:t>
            </w:r>
          </w:p>
          <w:p w14:paraId="52A827CE" w14:textId="77777777" w:rsidR="00E01681" w:rsidRPr="002C48CD" w:rsidRDefault="00E01681" w:rsidP="00836E55">
            <w:pPr>
              <w:pStyle w:val="BodyText"/>
              <w:tabs>
                <w:tab w:val="num" w:pos="426"/>
              </w:tabs>
              <w:ind w:left="815" w:hanging="709"/>
              <w:jc w:val="both"/>
              <w:rPr>
                <w:rFonts w:ascii="Arial" w:hAnsi="Arial" w:cs="Arial"/>
              </w:rPr>
            </w:pPr>
          </w:p>
          <w:p w14:paraId="180BF7C2" w14:textId="77777777" w:rsidR="00E01681" w:rsidRPr="002C48CD" w:rsidRDefault="0047325D" w:rsidP="00836E55">
            <w:pPr>
              <w:tabs>
                <w:tab w:val="num" w:pos="426"/>
              </w:tabs>
              <w:ind w:left="815" w:hanging="709"/>
              <w:rPr>
                <w:rFonts w:ascii="Arial" w:hAnsi="Arial" w:cs="Arial"/>
                <w:color w:val="000000"/>
                <w:lang w:val="en-US"/>
              </w:rPr>
            </w:pPr>
            <w:r>
              <w:rPr>
                <w:rFonts w:ascii="Arial" w:hAnsi="Arial" w:cs="Arial"/>
              </w:rPr>
              <w:t>2.11</w:t>
            </w:r>
            <w:r w:rsidR="00E01681" w:rsidRPr="002C48CD">
              <w:rPr>
                <w:rFonts w:ascii="Arial" w:hAnsi="Arial" w:cs="Arial"/>
              </w:rPr>
              <w:tab/>
            </w:r>
            <w:r w:rsidR="00E01681" w:rsidRPr="002C48CD">
              <w:rPr>
                <w:rFonts w:ascii="Arial" w:hAnsi="Arial" w:cs="Arial"/>
                <w:color w:val="000000"/>
                <w:lang w:val="en-US"/>
              </w:rPr>
              <w:t>To implement Touchstone’s policies, procedures and practices and, to comply with the aims of Touchstone at all times; to be committed to and implement Touchstone’s Equal Opportunities Policy and to promote this.</w:t>
            </w:r>
          </w:p>
          <w:p w14:paraId="1E2C92DD" w14:textId="77777777" w:rsidR="00E01681" w:rsidRPr="002C48CD" w:rsidRDefault="00E01681" w:rsidP="00836E55">
            <w:pPr>
              <w:pStyle w:val="ListParagraph"/>
              <w:tabs>
                <w:tab w:val="num" w:pos="426"/>
              </w:tabs>
              <w:ind w:left="815" w:hanging="709"/>
              <w:rPr>
                <w:color w:val="000000"/>
                <w:lang w:val="en-US"/>
              </w:rPr>
            </w:pPr>
            <w:r w:rsidRPr="002C48CD">
              <w:rPr>
                <w:color w:val="000000"/>
                <w:lang w:val="en-US"/>
              </w:rPr>
              <w:t xml:space="preserve"> </w:t>
            </w:r>
          </w:p>
          <w:p w14:paraId="2F0AE368" w14:textId="77777777" w:rsidR="00B96A2D" w:rsidRPr="002C48CD" w:rsidRDefault="0047325D" w:rsidP="00836E55">
            <w:pPr>
              <w:tabs>
                <w:tab w:val="num" w:pos="426"/>
              </w:tabs>
              <w:ind w:left="815" w:hanging="709"/>
              <w:rPr>
                <w:rFonts w:ascii="Arial" w:hAnsi="Arial" w:cs="Arial"/>
                <w:color w:val="000000"/>
                <w:lang w:val="en-US"/>
              </w:rPr>
            </w:pPr>
            <w:r>
              <w:rPr>
                <w:rFonts w:ascii="Arial" w:hAnsi="Arial" w:cs="Arial"/>
                <w:color w:val="000000"/>
                <w:lang w:val="en-US"/>
              </w:rPr>
              <w:t>2.12</w:t>
            </w:r>
            <w:r w:rsidR="00E01681" w:rsidRPr="002C48CD">
              <w:rPr>
                <w:rFonts w:ascii="Arial" w:hAnsi="Arial" w:cs="Arial"/>
                <w:color w:val="000000"/>
                <w:lang w:val="en-US"/>
              </w:rPr>
              <w:tab/>
              <w:t>To be aware of and employ the general practices of Touchstone’s Safeguarding and Health and Safety policies and ensure these are adhered to at all times</w:t>
            </w:r>
          </w:p>
          <w:p w14:paraId="4FC2CC52" w14:textId="77777777" w:rsidR="00E01681" w:rsidRPr="002C48CD" w:rsidRDefault="00E01681" w:rsidP="00836E55">
            <w:pPr>
              <w:pStyle w:val="BodyText"/>
              <w:tabs>
                <w:tab w:val="num" w:pos="426"/>
              </w:tabs>
              <w:ind w:left="815" w:hanging="709"/>
              <w:jc w:val="both"/>
              <w:rPr>
                <w:rFonts w:ascii="Arial" w:hAnsi="Arial" w:cs="Arial"/>
              </w:rPr>
            </w:pPr>
          </w:p>
          <w:p w14:paraId="7F2540D3" w14:textId="77777777" w:rsidR="00B96A2D" w:rsidRDefault="0047325D" w:rsidP="00836E55">
            <w:pPr>
              <w:pStyle w:val="BodyText"/>
              <w:tabs>
                <w:tab w:val="num" w:pos="426"/>
              </w:tabs>
              <w:ind w:left="815" w:hanging="709"/>
              <w:jc w:val="both"/>
              <w:rPr>
                <w:rFonts w:ascii="Arial" w:hAnsi="Arial" w:cs="Arial"/>
              </w:rPr>
            </w:pPr>
            <w:r>
              <w:rPr>
                <w:rFonts w:ascii="Arial" w:hAnsi="Arial" w:cs="Arial"/>
              </w:rPr>
              <w:t>2.13</w:t>
            </w:r>
            <w:r w:rsidR="00E01681" w:rsidRPr="002C48CD">
              <w:rPr>
                <w:rFonts w:ascii="Arial" w:hAnsi="Arial" w:cs="Arial"/>
              </w:rPr>
              <w:tab/>
            </w:r>
            <w:r w:rsidR="00B96A2D" w:rsidRPr="00B96A2D">
              <w:rPr>
                <w:rFonts w:ascii="Arial" w:hAnsi="Arial" w:cs="Arial"/>
              </w:rPr>
              <w:t>To ensure that Data Protection, Health &amp; Safety, Complaints Handling and Corporate Governance requirements are met.</w:t>
            </w:r>
          </w:p>
          <w:p w14:paraId="5334D317" w14:textId="77777777" w:rsidR="00B96A2D" w:rsidRDefault="00B96A2D" w:rsidP="00836E55">
            <w:pPr>
              <w:pStyle w:val="BodyText"/>
              <w:tabs>
                <w:tab w:val="num" w:pos="426"/>
              </w:tabs>
              <w:ind w:left="815" w:hanging="709"/>
              <w:jc w:val="both"/>
              <w:rPr>
                <w:rFonts w:ascii="Arial" w:hAnsi="Arial" w:cs="Arial"/>
              </w:rPr>
            </w:pPr>
          </w:p>
          <w:p w14:paraId="2C92FDB0" w14:textId="77777777" w:rsidR="00E01681" w:rsidRDefault="00B96A2D" w:rsidP="00836E55">
            <w:pPr>
              <w:pStyle w:val="BodyText"/>
              <w:tabs>
                <w:tab w:val="num" w:pos="426"/>
              </w:tabs>
              <w:ind w:left="815" w:hanging="709"/>
              <w:jc w:val="both"/>
              <w:rPr>
                <w:rFonts w:ascii="Arial" w:hAnsi="Arial" w:cs="Arial"/>
              </w:rPr>
            </w:pPr>
            <w:r>
              <w:rPr>
                <w:rFonts w:ascii="Arial" w:hAnsi="Arial" w:cs="Arial"/>
              </w:rPr>
              <w:t xml:space="preserve">2.14    </w:t>
            </w:r>
            <w:r w:rsidR="00E01681" w:rsidRPr="002C48CD">
              <w:rPr>
                <w:rFonts w:ascii="Arial" w:hAnsi="Arial" w:cs="Arial"/>
              </w:rPr>
              <w:t>To undertake any other duties as directed by management in accordance with the responsibilities of this post.</w:t>
            </w:r>
          </w:p>
          <w:p w14:paraId="1AFCE7F7" w14:textId="77777777" w:rsidR="00E01681" w:rsidRPr="002C48CD" w:rsidRDefault="00E01681" w:rsidP="00836E55">
            <w:pPr>
              <w:tabs>
                <w:tab w:val="num" w:pos="426"/>
              </w:tabs>
              <w:rPr>
                <w:rFonts w:ascii="Arial" w:hAnsi="Arial" w:cs="Arial"/>
              </w:rPr>
            </w:pPr>
          </w:p>
          <w:p w14:paraId="735BC02D" w14:textId="2E4B215F" w:rsidR="00E01681" w:rsidRPr="002C48CD" w:rsidRDefault="0090361D" w:rsidP="00836E55">
            <w:pPr>
              <w:tabs>
                <w:tab w:val="num" w:pos="426"/>
              </w:tabs>
              <w:ind w:left="815" w:hanging="709"/>
              <w:rPr>
                <w:rFonts w:ascii="Arial" w:hAnsi="Arial" w:cs="Arial"/>
              </w:rPr>
            </w:pPr>
            <w:r>
              <w:rPr>
                <w:rFonts w:ascii="Arial" w:hAnsi="Arial" w:cs="Arial"/>
              </w:rPr>
              <w:t>Dec</w:t>
            </w:r>
            <w:r w:rsidR="00E55F10">
              <w:rPr>
                <w:rFonts w:ascii="Arial" w:hAnsi="Arial" w:cs="Arial"/>
              </w:rPr>
              <w:t>ember</w:t>
            </w:r>
            <w:r>
              <w:rPr>
                <w:rFonts w:ascii="Arial" w:hAnsi="Arial" w:cs="Arial"/>
              </w:rPr>
              <w:t xml:space="preserve"> 2025</w:t>
            </w:r>
          </w:p>
          <w:p w14:paraId="21E86933" w14:textId="77777777" w:rsidR="00E01681" w:rsidRPr="002C48CD" w:rsidRDefault="00E01681" w:rsidP="00836E55">
            <w:pPr>
              <w:tabs>
                <w:tab w:val="num" w:pos="426"/>
              </w:tabs>
              <w:ind w:left="815" w:hanging="709"/>
              <w:rPr>
                <w:rFonts w:ascii="Arial" w:hAnsi="Arial" w:cs="Arial"/>
              </w:rPr>
            </w:pPr>
          </w:p>
        </w:tc>
      </w:tr>
      <w:tr w:rsidR="00E01681" w:rsidRPr="00041725" w14:paraId="3D64667F" w14:textId="77777777" w:rsidTr="00836E55">
        <w:tc>
          <w:tcPr>
            <w:tcW w:w="9740" w:type="dxa"/>
          </w:tcPr>
          <w:p w14:paraId="02A2DF7D" w14:textId="77777777" w:rsidR="00E01681" w:rsidRPr="00041725" w:rsidRDefault="00E01681" w:rsidP="00E01681">
            <w:pPr>
              <w:tabs>
                <w:tab w:val="num" w:pos="426"/>
              </w:tabs>
              <w:rPr>
                <w:rFonts w:ascii="Arial" w:hAnsi="Arial" w:cs="Arial"/>
              </w:rPr>
            </w:pPr>
          </w:p>
        </w:tc>
      </w:tr>
    </w:tbl>
    <w:p w14:paraId="4FBCF6CC" w14:textId="77777777" w:rsidR="00E01681" w:rsidRDefault="00E01681" w:rsidP="00E01681">
      <w:pPr>
        <w:tabs>
          <w:tab w:val="left" w:pos="-1440"/>
          <w:tab w:val="left" w:pos="-720"/>
          <w:tab w:val="num" w:pos="426"/>
          <w:tab w:val="left" w:pos="9360"/>
        </w:tabs>
        <w:suppressAutoHyphens/>
        <w:ind w:right="11"/>
        <w:rPr>
          <w:rFonts w:ascii="Arial" w:hAnsi="Arial" w:cs="Arial"/>
        </w:rPr>
      </w:pPr>
    </w:p>
    <w:p w14:paraId="1F54C6BB" w14:textId="77777777" w:rsidR="00E01681" w:rsidRPr="00AB44B7" w:rsidRDefault="00E01681" w:rsidP="00E01681">
      <w:pPr>
        <w:tabs>
          <w:tab w:val="left" w:pos="-1440"/>
          <w:tab w:val="left" w:pos="-720"/>
          <w:tab w:val="num" w:pos="426"/>
          <w:tab w:val="left" w:pos="9360"/>
        </w:tabs>
        <w:suppressAutoHyphens/>
        <w:ind w:right="11"/>
        <w:rPr>
          <w:rFonts w:ascii="Arial" w:hAnsi="Arial" w:cs="Arial"/>
        </w:rPr>
      </w:pPr>
    </w:p>
    <w:sectPr w:rsidR="00E01681" w:rsidRPr="00AB44B7" w:rsidSect="00E55F10">
      <w:headerReference w:type="default" r:id="rId10"/>
      <w:footerReference w:type="even" r:id="rId11"/>
      <w:footerReference w:type="default" r:id="rId12"/>
      <w:pgSz w:w="11906" w:h="16838"/>
      <w:pgMar w:top="2835" w:right="180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007C" w14:textId="77777777" w:rsidR="00BB1A8E" w:rsidRDefault="00BB1A8E">
      <w:r>
        <w:separator/>
      </w:r>
    </w:p>
  </w:endnote>
  <w:endnote w:type="continuationSeparator" w:id="0">
    <w:p w14:paraId="4B6BC8EB" w14:textId="77777777" w:rsidR="00BB1A8E" w:rsidRDefault="00BB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AE3A" w14:textId="77777777" w:rsidR="003E6BE1" w:rsidRDefault="003E6BE1" w:rsidP="00BF43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3DAB55" w14:textId="77777777" w:rsidR="003E6BE1" w:rsidRDefault="003E6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84F" w14:textId="77777777" w:rsidR="003E6BE1" w:rsidRDefault="003E6BE1" w:rsidP="00BF43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6A2D">
      <w:rPr>
        <w:rStyle w:val="PageNumber"/>
        <w:noProof/>
      </w:rPr>
      <w:t>3</w:t>
    </w:r>
    <w:r>
      <w:rPr>
        <w:rStyle w:val="PageNumber"/>
      </w:rPr>
      <w:fldChar w:fldCharType="end"/>
    </w:r>
  </w:p>
  <w:p w14:paraId="3548CDD5" w14:textId="77777777" w:rsidR="003E6BE1" w:rsidRPr="009A3063" w:rsidRDefault="003E6BE1" w:rsidP="00B96A2D">
    <w:pPr>
      <w:pStyle w:val="Footer"/>
      <w:jc w:val="lef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A2FE" w14:textId="77777777" w:rsidR="00BB1A8E" w:rsidRDefault="00BB1A8E">
      <w:r>
        <w:separator/>
      </w:r>
    </w:p>
  </w:footnote>
  <w:footnote w:type="continuationSeparator" w:id="0">
    <w:p w14:paraId="272B6440" w14:textId="77777777" w:rsidR="00BB1A8E" w:rsidRDefault="00BB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3D1C" w14:textId="04DD9DA1" w:rsidR="00BF49DA" w:rsidRDefault="00990EB8">
    <w:pPr>
      <w:pStyle w:val="Header"/>
    </w:pPr>
    <w:r>
      <w:rPr>
        <w:noProof/>
      </w:rPr>
      <w:drawing>
        <wp:anchor distT="0" distB="0" distL="114300" distR="114300" simplePos="0" relativeHeight="251659264" behindDoc="0" locked="0" layoutInCell="1" allowOverlap="1" wp14:anchorId="0A103687" wp14:editId="309A236A">
          <wp:simplePos x="0" y="0"/>
          <wp:positionH relativeFrom="column">
            <wp:posOffset>4003040</wp:posOffset>
          </wp:positionH>
          <wp:positionV relativeFrom="paragraph">
            <wp:posOffset>119380</wp:posOffset>
          </wp:positionV>
          <wp:extent cx="889635" cy="1028700"/>
          <wp:effectExtent l="0" t="0" r="5715" b="0"/>
          <wp:wrapSquare wrapText="bothSides"/>
          <wp:docPr id="1188839290" name="Picture 118883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FED">
      <w:rPr>
        <w:noProof/>
      </w:rPr>
      <w:drawing>
        <wp:anchor distT="0" distB="0" distL="114300" distR="114300" simplePos="0" relativeHeight="251660288" behindDoc="1" locked="0" layoutInCell="1" allowOverlap="1" wp14:anchorId="026DF735" wp14:editId="35AF0A6D">
          <wp:simplePos x="0" y="0"/>
          <wp:positionH relativeFrom="column">
            <wp:posOffset>723900</wp:posOffset>
          </wp:positionH>
          <wp:positionV relativeFrom="paragraph">
            <wp:posOffset>-275590</wp:posOffset>
          </wp:positionV>
          <wp:extent cx="3133090" cy="1532255"/>
          <wp:effectExtent l="0" t="0" r="0" b="0"/>
          <wp:wrapNone/>
          <wp:docPr id="19468209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3309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0D1E"/>
    <w:multiLevelType w:val="multilevel"/>
    <w:tmpl w:val="F000B56C"/>
    <w:lvl w:ilvl="0">
      <w:start w:val="2"/>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9C021E9"/>
    <w:multiLevelType w:val="multilevel"/>
    <w:tmpl w:val="3D50AC0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AA0BCE"/>
    <w:multiLevelType w:val="multilevel"/>
    <w:tmpl w:val="16529982"/>
    <w:lvl w:ilvl="0">
      <w:start w:val="2"/>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1A70FA"/>
    <w:multiLevelType w:val="hybridMultilevel"/>
    <w:tmpl w:val="DA5EF028"/>
    <w:lvl w:ilvl="0" w:tplc="2CDC5780">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763F0"/>
    <w:multiLevelType w:val="multilevel"/>
    <w:tmpl w:val="76C28F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795CE3"/>
    <w:multiLevelType w:val="hybridMultilevel"/>
    <w:tmpl w:val="84BC879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1A96E7B"/>
    <w:multiLevelType w:val="multilevel"/>
    <w:tmpl w:val="8110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C67C1"/>
    <w:multiLevelType w:val="multilevel"/>
    <w:tmpl w:val="1D62B29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443727"/>
    <w:multiLevelType w:val="multilevel"/>
    <w:tmpl w:val="AF8C17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8B79E2"/>
    <w:multiLevelType w:val="multilevel"/>
    <w:tmpl w:val="40F0883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6CC6735"/>
    <w:multiLevelType w:val="multilevel"/>
    <w:tmpl w:val="5046F0FE"/>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240CC5"/>
    <w:multiLevelType w:val="multilevel"/>
    <w:tmpl w:val="08445C38"/>
    <w:lvl w:ilvl="0">
      <w:start w:val="2"/>
      <w:numFmt w:val="decimal"/>
      <w:lvlText w:val="%1"/>
      <w:lvlJc w:val="left"/>
      <w:pPr>
        <w:ind w:left="465" w:hanging="465"/>
      </w:pPr>
      <w:rPr>
        <w:rFonts w:ascii="Arial" w:hAnsi="Arial" w:hint="default"/>
        <w:color w:val="auto"/>
      </w:rPr>
    </w:lvl>
    <w:lvl w:ilvl="1">
      <w:start w:val="12"/>
      <w:numFmt w:val="decimal"/>
      <w:lvlText w:val="%1.%2"/>
      <w:lvlJc w:val="left"/>
      <w:pPr>
        <w:ind w:left="465" w:hanging="465"/>
      </w:pPr>
      <w:rPr>
        <w:rFonts w:ascii="Arial" w:hAnsi="Arial" w:hint="default"/>
        <w:color w:val="auto"/>
      </w:rPr>
    </w:lvl>
    <w:lvl w:ilvl="2">
      <w:start w:val="1"/>
      <w:numFmt w:val="decimal"/>
      <w:lvlText w:val="%1.%2.%3"/>
      <w:lvlJc w:val="left"/>
      <w:pPr>
        <w:ind w:left="720" w:hanging="720"/>
      </w:pPr>
      <w:rPr>
        <w:rFonts w:ascii="Arial" w:hAnsi="Arial" w:hint="default"/>
        <w:color w:val="auto"/>
      </w:rPr>
    </w:lvl>
    <w:lvl w:ilvl="3">
      <w:start w:val="1"/>
      <w:numFmt w:val="decimal"/>
      <w:lvlText w:val="%1.%2.%3.%4"/>
      <w:lvlJc w:val="left"/>
      <w:pPr>
        <w:ind w:left="720" w:hanging="720"/>
      </w:pPr>
      <w:rPr>
        <w:rFonts w:ascii="Arial" w:hAnsi="Arial" w:hint="default"/>
        <w:color w:val="auto"/>
      </w:rPr>
    </w:lvl>
    <w:lvl w:ilvl="4">
      <w:start w:val="1"/>
      <w:numFmt w:val="decimal"/>
      <w:lvlText w:val="%1.%2.%3.%4.%5"/>
      <w:lvlJc w:val="left"/>
      <w:pPr>
        <w:ind w:left="1080" w:hanging="1080"/>
      </w:pPr>
      <w:rPr>
        <w:rFonts w:ascii="Arial" w:hAnsi="Arial" w:hint="default"/>
        <w:color w:val="auto"/>
      </w:rPr>
    </w:lvl>
    <w:lvl w:ilvl="5">
      <w:start w:val="1"/>
      <w:numFmt w:val="decimal"/>
      <w:lvlText w:val="%1.%2.%3.%4.%5.%6"/>
      <w:lvlJc w:val="left"/>
      <w:pPr>
        <w:ind w:left="1080" w:hanging="1080"/>
      </w:pPr>
      <w:rPr>
        <w:rFonts w:ascii="Arial" w:hAnsi="Arial" w:hint="default"/>
        <w:color w:val="auto"/>
      </w:rPr>
    </w:lvl>
    <w:lvl w:ilvl="6">
      <w:start w:val="1"/>
      <w:numFmt w:val="decimal"/>
      <w:lvlText w:val="%1.%2.%3.%4.%5.%6.%7"/>
      <w:lvlJc w:val="left"/>
      <w:pPr>
        <w:ind w:left="1440" w:hanging="1440"/>
      </w:pPr>
      <w:rPr>
        <w:rFonts w:ascii="Arial" w:hAnsi="Arial" w:hint="default"/>
        <w:color w:val="auto"/>
      </w:rPr>
    </w:lvl>
    <w:lvl w:ilvl="7">
      <w:start w:val="1"/>
      <w:numFmt w:val="decimal"/>
      <w:lvlText w:val="%1.%2.%3.%4.%5.%6.%7.%8"/>
      <w:lvlJc w:val="left"/>
      <w:pPr>
        <w:ind w:left="1440" w:hanging="1440"/>
      </w:pPr>
      <w:rPr>
        <w:rFonts w:ascii="Arial" w:hAnsi="Arial" w:hint="default"/>
        <w:color w:val="auto"/>
      </w:rPr>
    </w:lvl>
    <w:lvl w:ilvl="8">
      <w:start w:val="1"/>
      <w:numFmt w:val="decimal"/>
      <w:lvlText w:val="%1.%2.%3.%4.%5.%6.%7.%8.%9"/>
      <w:lvlJc w:val="left"/>
      <w:pPr>
        <w:ind w:left="1800" w:hanging="1800"/>
      </w:pPr>
      <w:rPr>
        <w:rFonts w:ascii="Arial" w:hAnsi="Arial" w:hint="default"/>
        <w:color w:val="auto"/>
      </w:rPr>
    </w:lvl>
  </w:abstractNum>
  <w:abstractNum w:abstractNumId="12" w15:restartNumberingAfterBreak="0">
    <w:nsid w:val="6EE05182"/>
    <w:multiLevelType w:val="hybridMultilevel"/>
    <w:tmpl w:val="E85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BA0A9B"/>
    <w:multiLevelType w:val="hybridMultilevel"/>
    <w:tmpl w:val="41A00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472773"/>
    <w:multiLevelType w:val="hybridMultilevel"/>
    <w:tmpl w:val="E410D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0B2726"/>
    <w:multiLevelType w:val="hybridMultilevel"/>
    <w:tmpl w:val="1B5C06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90147117">
    <w:abstractNumId w:val="12"/>
  </w:num>
  <w:num w:numId="2" w16cid:durableId="666640621">
    <w:abstractNumId w:val="1"/>
  </w:num>
  <w:num w:numId="3" w16cid:durableId="1850409478">
    <w:abstractNumId w:val="14"/>
  </w:num>
  <w:num w:numId="4" w16cid:durableId="1635989600">
    <w:abstractNumId w:val="3"/>
  </w:num>
  <w:num w:numId="5" w16cid:durableId="1786656051">
    <w:abstractNumId w:val="15"/>
  </w:num>
  <w:num w:numId="6" w16cid:durableId="444810577">
    <w:abstractNumId w:val="9"/>
  </w:num>
  <w:num w:numId="7" w16cid:durableId="44840121">
    <w:abstractNumId w:val="0"/>
  </w:num>
  <w:num w:numId="8" w16cid:durableId="1561596626">
    <w:abstractNumId w:val="8"/>
  </w:num>
  <w:num w:numId="9" w16cid:durableId="787356872">
    <w:abstractNumId w:val="2"/>
  </w:num>
  <w:num w:numId="10" w16cid:durableId="1685979635">
    <w:abstractNumId w:val="13"/>
  </w:num>
  <w:num w:numId="11" w16cid:durableId="1942294854">
    <w:abstractNumId w:val="5"/>
  </w:num>
  <w:num w:numId="12" w16cid:durableId="1596523152">
    <w:abstractNumId w:val="11"/>
  </w:num>
  <w:num w:numId="13" w16cid:durableId="139814814">
    <w:abstractNumId w:val="10"/>
  </w:num>
  <w:num w:numId="14" w16cid:durableId="1916167480">
    <w:abstractNumId w:val="7"/>
  </w:num>
  <w:num w:numId="15" w16cid:durableId="1646886626">
    <w:abstractNumId w:val="4"/>
  </w:num>
  <w:num w:numId="16" w16cid:durableId="51538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39"/>
    <w:rsid w:val="00022445"/>
    <w:rsid w:val="0004686E"/>
    <w:rsid w:val="00053ECE"/>
    <w:rsid w:val="00055DED"/>
    <w:rsid w:val="00062989"/>
    <w:rsid w:val="00075377"/>
    <w:rsid w:val="000A4481"/>
    <w:rsid w:val="000B2DEB"/>
    <w:rsid w:val="000C12A1"/>
    <w:rsid w:val="000C1B88"/>
    <w:rsid w:val="000F1857"/>
    <w:rsid w:val="00132216"/>
    <w:rsid w:val="001469CF"/>
    <w:rsid w:val="00174552"/>
    <w:rsid w:val="001A213A"/>
    <w:rsid w:val="001B0EBA"/>
    <w:rsid w:val="001B181B"/>
    <w:rsid w:val="001C0739"/>
    <w:rsid w:val="001D3B71"/>
    <w:rsid w:val="001E21BC"/>
    <w:rsid w:val="00201782"/>
    <w:rsid w:val="00210F80"/>
    <w:rsid w:val="00217731"/>
    <w:rsid w:val="002212A4"/>
    <w:rsid w:val="00221C62"/>
    <w:rsid w:val="00232A76"/>
    <w:rsid w:val="0025016D"/>
    <w:rsid w:val="0025475F"/>
    <w:rsid w:val="002574B9"/>
    <w:rsid w:val="002617BD"/>
    <w:rsid w:val="00276913"/>
    <w:rsid w:val="002868E5"/>
    <w:rsid w:val="002915B1"/>
    <w:rsid w:val="002A78E6"/>
    <w:rsid w:val="002A7E0A"/>
    <w:rsid w:val="002C0CBB"/>
    <w:rsid w:val="002C48CD"/>
    <w:rsid w:val="002C785F"/>
    <w:rsid w:val="002D1349"/>
    <w:rsid w:val="002D1BAF"/>
    <w:rsid w:val="002E7C74"/>
    <w:rsid w:val="002F6D63"/>
    <w:rsid w:val="003034AF"/>
    <w:rsid w:val="00314940"/>
    <w:rsid w:val="003242EB"/>
    <w:rsid w:val="00335D77"/>
    <w:rsid w:val="0037375E"/>
    <w:rsid w:val="00373F5D"/>
    <w:rsid w:val="003776AC"/>
    <w:rsid w:val="003971D3"/>
    <w:rsid w:val="003A17AC"/>
    <w:rsid w:val="003B6A61"/>
    <w:rsid w:val="003E6BE1"/>
    <w:rsid w:val="003E77AC"/>
    <w:rsid w:val="003E7905"/>
    <w:rsid w:val="003F5415"/>
    <w:rsid w:val="00411C4B"/>
    <w:rsid w:val="00420D2A"/>
    <w:rsid w:val="004223BF"/>
    <w:rsid w:val="004401A9"/>
    <w:rsid w:val="00452CB1"/>
    <w:rsid w:val="00453116"/>
    <w:rsid w:val="00465A20"/>
    <w:rsid w:val="0047325D"/>
    <w:rsid w:val="0048326F"/>
    <w:rsid w:val="004839B7"/>
    <w:rsid w:val="00493382"/>
    <w:rsid w:val="00494099"/>
    <w:rsid w:val="004B25AF"/>
    <w:rsid w:val="004B7764"/>
    <w:rsid w:val="004D05A3"/>
    <w:rsid w:val="004D6799"/>
    <w:rsid w:val="004E4C0C"/>
    <w:rsid w:val="004E6E9D"/>
    <w:rsid w:val="004F276F"/>
    <w:rsid w:val="005061F5"/>
    <w:rsid w:val="0050692C"/>
    <w:rsid w:val="00525E24"/>
    <w:rsid w:val="00527F28"/>
    <w:rsid w:val="00536EC7"/>
    <w:rsid w:val="00540C03"/>
    <w:rsid w:val="00545273"/>
    <w:rsid w:val="00555EB2"/>
    <w:rsid w:val="00565661"/>
    <w:rsid w:val="00581606"/>
    <w:rsid w:val="00583769"/>
    <w:rsid w:val="005863E6"/>
    <w:rsid w:val="005878B2"/>
    <w:rsid w:val="005904FE"/>
    <w:rsid w:val="00593E0C"/>
    <w:rsid w:val="005A796D"/>
    <w:rsid w:val="005B2D8B"/>
    <w:rsid w:val="005B4F98"/>
    <w:rsid w:val="005E4454"/>
    <w:rsid w:val="005E5203"/>
    <w:rsid w:val="00601B43"/>
    <w:rsid w:val="00641A23"/>
    <w:rsid w:val="00645B67"/>
    <w:rsid w:val="006A56D2"/>
    <w:rsid w:val="006A6A79"/>
    <w:rsid w:val="006D2ABF"/>
    <w:rsid w:val="006E06EC"/>
    <w:rsid w:val="006E43D0"/>
    <w:rsid w:val="006E7566"/>
    <w:rsid w:val="006F41ED"/>
    <w:rsid w:val="00713A9B"/>
    <w:rsid w:val="007179FC"/>
    <w:rsid w:val="0072336A"/>
    <w:rsid w:val="00753970"/>
    <w:rsid w:val="00765BE3"/>
    <w:rsid w:val="00777D65"/>
    <w:rsid w:val="007A669D"/>
    <w:rsid w:val="007D20F3"/>
    <w:rsid w:val="007E3AF1"/>
    <w:rsid w:val="007F3F1F"/>
    <w:rsid w:val="00802AE6"/>
    <w:rsid w:val="008041DF"/>
    <w:rsid w:val="00812741"/>
    <w:rsid w:val="00813E6E"/>
    <w:rsid w:val="00814D83"/>
    <w:rsid w:val="00827D80"/>
    <w:rsid w:val="0083252F"/>
    <w:rsid w:val="00836E55"/>
    <w:rsid w:val="008441A7"/>
    <w:rsid w:val="00850209"/>
    <w:rsid w:val="008554D0"/>
    <w:rsid w:val="008572BB"/>
    <w:rsid w:val="008653AB"/>
    <w:rsid w:val="00872C71"/>
    <w:rsid w:val="0087521E"/>
    <w:rsid w:val="00876A06"/>
    <w:rsid w:val="00892937"/>
    <w:rsid w:val="008A46A3"/>
    <w:rsid w:val="008A4F69"/>
    <w:rsid w:val="008B204E"/>
    <w:rsid w:val="008D2464"/>
    <w:rsid w:val="008D3769"/>
    <w:rsid w:val="008F57F9"/>
    <w:rsid w:val="0090271E"/>
    <w:rsid w:val="0090361D"/>
    <w:rsid w:val="00913DF7"/>
    <w:rsid w:val="00923AC0"/>
    <w:rsid w:val="00941017"/>
    <w:rsid w:val="009465FD"/>
    <w:rsid w:val="00953087"/>
    <w:rsid w:val="00957DC6"/>
    <w:rsid w:val="00974D4B"/>
    <w:rsid w:val="00990EB8"/>
    <w:rsid w:val="00994CFA"/>
    <w:rsid w:val="00996BFC"/>
    <w:rsid w:val="009A3063"/>
    <w:rsid w:val="009B4F5E"/>
    <w:rsid w:val="009C5B43"/>
    <w:rsid w:val="009C6A85"/>
    <w:rsid w:val="00A106E9"/>
    <w:rsid w:val="00A16910"/>
    <w:rsid w:val="00A248F8"/>
    <w:rsid w:val="00A43DC4"/>
    <w:rsid w:val="00A63098"/>
    <w:rsid w:val="00A75BD2"/>
    <w:rsid w:val="00A80933"/>
    <w:rsid w:val="00A83D9D"/>
    <w:rsid w:val="00AA46A6"/>
    <w:rsid w:val="00AA506D"/>
    <w:rsid w:val="00AB174B"/>
    <w:rsid w:val="00AB257A"/>
    <w:rsid w:val="00AB3DB4"/>
    <w:rsid w:val="00AE1D84"/>
    <w:rsid w:val="00B04530"/>
    <w:rsid w:val="00B12A2A"/>
    <w:rsid w:val="00B27169"/>
    <w:rsid w:val="00B44EFD"/>
    <w:rsid w:val="00B536F1"/>
    <w:rsid w:val="00B622A0"/>
    <w:rsid w:val="00B66CA8"/>
    <w:rsid w:val="00B85991"/>
    <w:rsid w:val="00B94412"/>
    <w:rsid w:val="00B96A2D"/>
    <w:rsid w:val="00BB1A8E"/>
    <w:rsid w:val="00BD6C20"/>
    <w:rsid w:val="00BE15CF"/>
    <w:rsid w:val="00BE399A"/>
    <w:rsid w:val="00BF43CD"/>
    <w:rsid w:val="00BF49DA"/>
    <w:rsid w:val="00C00D96"/>
    <w:rsid w:val="00C15168"/>
    <w:rsid w:val="00C1569A"/>
    <w:rsid w:val="00C2175D"/>
    <w:rsid w:val="00C23E40"/>
    <w:rsid w:val="00C402B6"/>
    <w:rsid w:val="00C42F4F"/>
    <w:rsid w:val="00C5362E"/>
    <w:rsid w:val="00C63552"/>
    <w:rsid w:val="00C64C64"/>
    <w:rsid w:val="00C84586"/>
    <w:rsid w:val="00C90734"/>
    <w:rsid w:val="00C9621E"/>
    <w:rsid w:val="00CA4D15"/>
    <w:rsid w:val="00CA7865"/>
    <w:rsid w:val="00CC5A55"/>
    <w:rsid w:val="00CC5BB7"/>
    <w:rsid w:val="00CD5A12"/>
    <w:rsid w:val="00CD6672"/>
    <w:rsid w:val="00CE02E6"/>
    <w:rsid w:val="00CE0321"/>
    <w:rsid w:val="00CF45F0"/>
    <w:rsid w:val="00D05155"/>
    <w:rsid w:val="00D11EAA"/>
    <w:rsid w:val="00D252D4"/>
    <w:rsid w:val="00D516C1"/>
    <w:rsid w:val="00D55856"/>
    <w:rsid w:val="00D84E21"/>
    <w:rsid w:val="00DA59FD"/>
    <w:rsid w:val="00DB69AF"/>
    <w:rsid w:val="00DC3184"/>
    <w:rsid w:val="00DC5A2C"/>
    <w:rsid w:val="00DD4377"/>
    <w:rsid w:val="00DE281E"/>
    <w:rsid w:val="00DE4745"/>
    <w:rsid w:val="00DE789E"/>
    <w:rsid w:val="00DF048A"/>
    <w:rsid w:val="00DF317A"/>
    <w:rsid w:val="00DF4B24"/>
    <w:rsid w:val="00E01681"/>
    <w:rsid w:val="00E07279"/>
    <w:rsid w:val="00E0733A"/>
    <w:rsid w:val="00E07F37"/>
    <w:rsid w:val="00E165CF"/>
    <w:rsid w:val="00E23E45"/>
    <w:rsid w:val="00E26D13"/>
    <w:rsid w:val="00E37B72"/>
    <w:rsid w:val="00E407E9"/>
    <w:rsid w:val="00E55F10"/>
    <w:rsid w:val="00E6242D"/>
    <w:rsid w:val="00E74686"/>
    <w:rsid w:val="00E74A9B"/>
    <w:rsid w:val="00E87473"/>
    <w:rsid w:val="00E9209D"/>
    <w:rsid w:val="00E95BB5"/>
    <w:rsid w:val="00EB5894"/>
    <w:rsid w:val="00EB770B"/>
    <w:rsid w:val="00EC1CE5"/>
    <w:rsid w:val="00ED0C91"/>
    <w:rsid w:val="00EE0D5B"/>
    <w:rsid w:val="00F11429"/>
    <w:rsid w:val="00F22E8D"/>
    <w:rsid w:val="00F2432D"/>
    <w:rsid w:val="00F26264"/>
    <w:rsid w:val="00F4165C"/>
    <w:rsid w:val="00F44D17"/>
    <w:rsid w:val="00F7094D"/>
    <w:rsid w:val="00F7293A"/>
    <w:rsid w:val="00F84C17"/>
    <w:rsid w:val="00F95206"/>
    <w:rsid w:val="00FB7FF3"/>
    <w:rsid w:val="00FC20B5"/>
    <w:rsid w:val="00FD5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82C0E"/>
  <w15:chartTrackingRefBased/>
  <w15:docId w15:val="{CF5E8A7B-173B-452D-81F7-43A79DEA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E40"/>
    <w:pPr>
      <w:jc w:val="both"/>
    </w:pPr>
    <w:rPr>
      <w:rFonts w:ascii="CG Times" w:hAnsi="CG 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23E40"/>
    <w:pPr>
      <w:jc w:val="center"/>
    </w:pPr>
    <w:rPr>
      <w:b/>
      <w:bCs/>
    </w:rPr>
  </w:style>
  <w:style w:type="paragraph" w:styleId="BodyText">
    <w:name w:val="Body Text"/>
    <w:basedOn w:val="Normal"/>
    <w:rsid w:val="00C23E40"/>
    <w:pPr>
      <w:jc w:val="left"/>
    </w:pPr>
  </w:style>
  <w:style w:type="paragraph" w:styleId="Header">
    <w:name w:val="header"/>
    <w:basedOn w:val="Normal"/>
    <w:rsid w:val="00C23E40"/>
    <w:pPr>
      <w:tabs>
        <w:tab w:val="center" w:pos="4320"/>
        <w:tab w:val="right" w:pos="8640"/>
      </w:tabs>
    </w:pPr>
  </w:style>
  <w:style w:type="paragraph" w:styleId="BodyTextIndent3">
    <w:name w:val="Body Text Indent 3"/>
    <w:basedOn w:val="Normal"/>
    <w:rsid w:val="00E87473"/>
    <w:pPr>
      <w:spacing w:after="120"/>
      <w:ind w:left="283"/>
    </w:pPr>
    <w:rPr>
      <w:sz w:val="16"/>
      <w:szCs w:val="16"/>
    </w:rPr>
  </w:style>
  <w:style w:type="paragraph" w:styleId="BlockText">
    <w:name w:val="Block Text"/>
    <w:basedOn w:val="Normal"/>
    <w:rsid w:val="00E87473"/>
    <w:pPr>
      <w:tabs>
        <w:tab w:val="left" w:pos="-1440"/>
        <w:tab w:val="left" w:pos="-720"/>
        <w:tab w:val="left" w:pos="0"/>
        <w:tab w:val="left" w:pos="90"/>
      </w:tabs>
      <w:suppressAutoHyphens/>
      <w:overflowPunct w:val="0"/>
      <w:autoSpaceDE w:val="0"/>
      <w:autoSpaceDN w:val="0"/>
      <w:adjustRightInd w:val="0"/>
      <w:ind w:left="720" w:right="720"/>
      <w:jc w:val="left"/>
      <w:textAlignment w:val="baseline"/>
    </w:pPr>
    <w:rPr>
      <w:rFonts w:ascii="Arial" w:hAnsi="Arial"/>
      <w:spacing w:val="-3"/>
      <w:szCs w:val="20"/>
    </w:rPr>
  </w:style>
  <w:style w:type="paragraph" w:styleId="Footer">
    <w:name w:val="footer"/>
    <w:basedOn w:val="Normal"/>
    <w:rsid w:val="009A3063"/>
    <w:pPr>
      <w:tabs>
        <w:tab w:val="center" w:pos="4153"/>
        <w:tab w:val="right" w:pos="8306"/>
      </w:tabs>
    </w:pPr>
  </w:style>
  <w:style w:type="paragraph" w:styleId="BalloonText">
    <w:name w:val="Balloon Text"/>
    <w:basedOn w:val="Normal"/>
    <w:semiHidden/>
    <w:rsid w:val="00994CFA"/>
    <w:rPr>
      <w:rFonts w:ascii="Tahoma" w:hAnsi="Tahoma" w:cs="Tahoma"/>
      <w:sz w:val="16"/>
      <w:szCs w:val="16"/>
    </w:rPr>
  </w:style>
  <w:style w:type="paragraph" w:styleId="ListParagraph">
    <w:name w:val="List Paragraph"/>
    <w:basedOn w:val="Normal"/>
    <w:uiPriority w:val="34"/>
    <w:qFormat/>
    <w:rsid w:val="00DE281E"/>
    <w:pPr>
      <w:ind w:left="720"/>
    </w:pPr>
    <w:rPr>
      <w:rFonts w:ascii="Arial" w:hAnsi="Arial"/>
    </w:rPr>
  </w:style>
  <w:style w:type="character" w:styleId="PageNumber">
    <w:name w:val="page number"/>
    <w:basedOn w:val="DefaultParagraphFont"/>
    <w:rsid w:val="0025016D"/>
  </w:style>
  <w:style w:type="character" w:styleId="CommentReference">
    <w:name w:val="annotation reference"/>
    <w:rsid w:val="00E07279"/>
    <w:rPr>
      <w:sz w:val="16"/>
      <w:szCs w:val="16"/>
    </w:rPr>
  </w:style>
  <w:style w:type="paragraph" w:styleId="CommentText">
    <w:name w:val="annotation text"/>
    <w:basedOn w:val="Normal"/>
    <w:link w:val="CommentTextChar"/>
    <w:rsid w:val="00E07279"/>
    <w:rPr>
      <w:sz w:val="20"/>
      <w:szCs w:val="20"/>
    </w:rPr>
  </w:style>
  <w:style w:type="character" w:customStyle="1" w:styleId="CommentTextChar">
    <w:name w:val="Comment Text Char"/>
    <w:link w:val="CommentText"/>
    <w:rsid w:val="00E07279"/>
    <w:rPr>
      <w:rFonts w:ascii="CG Times" w:hAnsi="CG Times"/>
      <w:lang w:eastAsia="en-US"/>
    </w:rPr>
  </w:style>
  <w:style w:type="paragraph" w:styleId="CommentSubject">
    <w:name w:val="annotation subject"/>
    <w:basedOn w:val="CommentText"/>
    <w:next w:val="CommentText"/>
    <w:link w:val="CommentSubjectChar"/>
    <w:rsid w:val="00E07279"/>
    <w:rPr>
      <w:b/>
      <w:bCs/>
    </w:rPr>
  </w:style>
  <w:style w:type="character" w:customStyle="1" w:styleId="CommentSubjectChar">
    <w:name w:val="Comment Subject Char"/>
    <w:link w:val="CommentSubject"/>
    <w:rsid w:val="00E07279"/>
    <w:rPr>
      <w:rFonts w:ascii="CG Times" w:hAnsi="CG Times"/>
      <w:b/>
      <w:bCs/>
      <w:lang w:eastAsia="en-US"/>
    </w:rPr>
  </w:style>
  <w:style w:type="paragraph" w:styleId="Revision">
    <w:name w:val="Revision"/>
    <w:hidden/>
    <w:uiPriority w:val="99"/>
    <w:semiHidden/>
    <w:rsid w:val="00F22E8D"/>
    <w:rPr>
      <w:rFonts w:ascii="CG Times" w:hAnsi="CG 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65A11193CBD419B6F9FD32881F583" ma:contentTypeVersion="18" ma:contentTypeDescription="Create a new document." ma:contentTypeScope="" ma:versionID="d0f53787bff8af92b68ff611511aface">
  <xsd:schema xmlns:xsd="http://www.w3.org/2001/XMLSchema" xmlns:xs="http://www.w3.org/2001/XMLSchema" xmlns:p="http://schemas.microsoft.com/office/2006/metadata/properties" xmlns:ns3="426f0094-f392-44bd-9d31-37f729c87520" xmlns:ns4="e3ec06cd-79fb-4cd5-afdd-4c653fdb5e58" targetNamespace="http://schemas.microsoft.com/office/2006/metadata/properties" ma:root="true" ma:fieldsID="daa83b58b42f9a8ca6ced31bfef56119" ns3:_="" ns4:_="">
    <xsd:import namespace="426f0094-f392-44bd-9d31-37f729c87520"/>
    <xsd:import namespace="e3ec06cd-79fb-4cd5-afdd-4c653fdb5e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0094-f392-44bd-9d31-37f729c87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c06cd-79fb-4cd5-afdd-4c653fdb5e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6f0094-f392-44bd-9d31-37f729c87520" xsi:nil="true"/>
  </documentManagement>
</p:properties>
</file>

<file path=customXml/itemProps1.xml><?xml version="1.0" encoding="utf-8"?>
<ds:datastoreItem xmlns:ds="http://schemas.openxmlformats.org/officeDocument/2006/customXml" ds:itemID="{BCDF1ADB-69FD-4FD6-8160-885E4821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0094-f392-44bd-9d31-37f729c87520"/>
    <ds:schemaRef ds:uri="e3ec06cd-79fb-4cd5-afdd-4c653fdb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2C9DF-0427-4D47-B4C0-39BD53457A10}">
  <ds:schemaRefs>
    <ds:schemaRef ds:uri="http://schemas.microsoft.com/sharepoint/v3/contenttype/forms"/>
  </ds:schemaRefs>
</ds:datastoreItem>
</file>

<file path=customXml/itemProps3.xml><?xml version="1.0" encoding="utf-8"?>
<ds:datastoreItem xmlns:ds="http://schemas.openxmlformats.org/officeDocument/2006/customXml" ds:itemID="{9EBE29A2-C82D-473A-B21F-7DBA15E9877D}">
  <ds:schemaRefs>
    <ds:schemaRef ds:uri="http://schemas.microsoft.com/office/2006/metadata/properties"/>
    <ds:schemaRef ds:uri="http://schemas.microsoft.com/office/infopath/2007/PartnerControls"/>
    <ds:schemaRef ds:uri="426f0094-f392-44bd-9d31-37f729c875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TOUCHSTONE</vt:lpstr>
    </vt:vector>
  </TitlesOfParts>
  <Company>Touchstone</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dc:title>
  <dc:subject/>
  <dc:creator>Kathryn Hart</dc:creator>
  <cp:keywords/>
  <cp:lastModifiedBy>Mae Dyer</cp:lastModifiedBy>
  <cp:revision>2</cp:revision>
  <cp:lastPrinted>2018-01-24T09:26:00Z</cp:lastPrinted>
  <dcterms:created xsi:type="dcterms:W3CDTF">2025-12-24T10:43:00Z</dcterms:created>
  <dcterms:modified xsi:type="dcterms:W3CDTF">2025-12-24T10:43:00Z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ContentTypeId">
    <vt:lpwstr>0x010100CAF65A11193CBD419B6F9FD32881F583</vt:lpwstr>
  </property>
</Properties>
</file>