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6C40" w14:textId="641B91F5" w:rsidR="00F5327D" w:rsidRPr="00A1099F" w:rsidRDefault="00F5327D" w:rsidP="00A1099F">
      <w:pPr>
        <w:spacing w:after="0" w:line="240" w:lineRule="auto"/>
        <w:ind w:right="282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1099F">
        <w:rPr>
          <w:rFonts w:ascii="Arial" w:eastAsia="Times New Roman" w:hAnsi="Arial" w:cs="Arial"/>
          <w:b/>
          <w:bCs/>
          <w:kern w:val="0"/>
          <w14:ligatures w14:val="none"/>
        </w:rPr>
        <w:t>TOUCHSTONE</w:t>
      </w:r>
    </w:p>
    <w:p w14:paraId="35EE8D05" w14:textId="77777777" w:rsidR="00F5327D" w:rsidRPr="00A1099F" w:rsidRDefault="00F5327D" w:rsidP="00A1099F">
      <w:pPr>
        <w:spacing w:after="0" w:line="240" w:lineRule="auto"/>
        <w:ind w:right="282"/>
        <w:rPr>
          <w:rFonts w:ascii="Arial" w:eastAsia="Times New Roman" w:hAnsi="Arial" w:cs="Arial"/>
          <w:b/>
          <w:kern w:val="0"/>
          <w14:ligatures w14:val="none"/>
        </w:rPr>
      </w:pPr>
    </w:p>
    <w:p w14:paraId="1BA4D462" w14:textId="77777777" w:rsidR="00F5327D" w:rsidRPr="00A1099F" w:rsidRDefault="00F5327D" w:rsidP="00A1099F">
      <w:pPr>
        <w:spacing w:after="0" w:line="240" w:lineRule="auto"/>
        <w:ind w:right="282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1099F">
        <w:rPr>
          <w:rFonts w:ascii="Arial" w:eastAsia="Times New Roman" w:hAnsi="Arial" w:cs="Arial"/>
          <w:b/>
          <w:bCs/>
          <w:kern w:val="0"/>
          <w14:ligatures w14:val="none"/>
        </w:rPr>
        <w:t>JOB DESCRIPTION</w:t>
      </w:r>
    </w:p>
    <w:p w14:paraId="714BCD8B" w14:textId="1E62CB6B" w:rsidR="00F5327D" w:rsidRPr="00A1099F" w:rsidRDefault="00F5327D" w:rsidP="00A1099F">
      <w:pPr>
        <w:spacing w:after="0" w:line="240" w:lineRule="auto"/>
        <w:ind w:right="282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7D666303" w14:textId="1ABCAF4A" w:rsidR="00F5327D" w:rsidRPr="00A1099F" w:rsidRDefault="00F5327D" w:rsidP="00A1099F">
      <w:pPr>
        <w:spacing w:after="0" w:line="240" w:lineRule="auto"/>
        <w:ind w:right="282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A1099F">
        <w:rPr>
          <w:rFonts w:ascii="Arial" w:eastAsia="Times New Roman" w:hAnsi="Arial" w:cs="Arial"/>
          <w:b/>
          <w:kern w:val="0"/>
          <w14:ligatures w14:val="none"/>
        </w:rPr>
        <w:t>PEOPLE AND CULTURE MANAGER</w:t>
      </w:r>
    </w:p>
    <w:p w14:paraId="04193B58" w14:textId="77777777" w:rsidR="00F5327D" w:rsidRPr="00A1099F" w:rsidRDefault="00F5327D" w:rsidP="00A1099F">
      <w:pPr>
        <w:spacing w:after="0" w:line="240" w:lineRule="auto"/>
        <w:ind w:right="282"/>
        <w:rPr>
          <w:rFonts w:ascii="Arial" w:eastAsia="Times New Roman" w:hAnsi="Arial" w:cs="Arial"/>
          <w:b/>
          <w:kern w:val="0"/>
          <w14:ligatures w14:val="none"/>
        </w:rPr>
      </w:pPr>
    </w:p>
    <w:p w14:paraId="415ABA75" w14:textId="77777777" w:rsidR="002955F1" w:rsidRPr="002955F1" w:rsidRDefault="00B12F7A" w:rsidP="002955F1">
      <w:pPr>
        <w:spacing w:after="0" w:line="240" w:lineRule="auto"/>
        <w:ind w:left="2880" w:right="282" w:hanging="2880"/>
        <w:rPr>
          <w:rFonts w:ascii="Arial" w:hAnsi="Arial" w:cs="Arial"/>
          <w:bCs/>
        </w:rPr>
      </w:pPr>
      <w:r w:rsidRPr="00A1099F">
        <w:rPr>
          <w:rFonts w:ascii="Arial" w:hAnsi="Arial" w:cs="Arial"/>
          <w:spacing w:val="-3"/>
        </w:rPr>
        <w:t xml:space="preserve">Grade: </w:t>
      </w:r>
      <w:r w:rsidRPr="00A1099F">
        <w:rPr>
          <w:rFonts w:ascii="Arial" w:hAnsi="Arial" w:cs="Arial"/>
          <w:spacing w:val="-3"/>
        </w:rPr>
        <w:tab/>
      </w:r>
      <w:r w:rsidR="002955F1" w:rsidRPr="002955F1">
        <w:rPr>
          <w:rFonts w:ascii="Arial" w:hAnsi="Arial" w:cs="Arial"/>
          <w:bCs/>
        </w:rPr>
        <w:t xml:space="preserve">Touchstone Pay Structure (2024) points 32-35, </w:t>
      </w:r>
    </w:p>
    <w:p w14:paraId="308EAF80" w14:textId="50AFE608" w:rsidR="003B2080" w:rsidRPr="00A1099F" w:rsidRDefault="002955F1" w:rsidP="002955F1">
      <w:pPr>
        <w:spacing w:after="0" w:line="240" w:lineRule="auto"/>
        <w:ind w:left="2880" w:right="282"/>
        <w:rPr>
          <w:rFonts w:ascii="Arial" w:eastAsia="Times New Roman" w:hAnsi="Arial" w:cs="Arial"/>
          <w:kern w:val="0"/>
          <w14:ligatures w14:val="none"/>
        </w:rPr>
      </w:pPr>
      <w:r w:rsidRPr="002955F1">
        <w:rPr>
          <w:rFonts w:ascii="Arial" w:hAnsi="Arial" w:cs="Arial"/>
          <w:bCs/>
        </w:rPr>
        <w:t>ranging from £41,926 - £45,158 pa</w:t>
      </w:r>
    </w:p>
    <w:p w14:paraId="0E0D1584" w14:textId="2E2EBB87" w:rsidR="003B2080" w:rsidRPr="00A1099F" w:rsidRDefault="00C17664" w:rsidP="00A1099F">
      <w:pPr>
        <w:spacing w:after="0" w:line="240" w:lineRule="auto"/>
        <w:ind w:left="2880" w:right="282" w:hanging="2880"/>
        <w:rPr>
          <w:rFonts w:ascii="Arial" w:eastAsia="Times New Roman" w:hAnsi="Arial" w:cs="Arial"/>
          <w:kern w:val="0"/>
          <w14:ligatures w14:val="none"/>
        </w:rPr>
      </w:pPr>
      <w:r w:rsidRPr="00A1099F">
        <w:rPr>
          <w:rFonts w:ascii="Arial" w:eastAsia="Times New Roman" w:hAnsi="Arial" w:cs="Arial"/>
          <w:kern w:val="0"/>
          <w14:ligatures w14:val="none"/>
        </w:rPr>
        <w:t>Hours:</w:t>
      </w:r>
      <w:r w:rsidRPr="00A1099F">
        <w:rPr>
          <w:rFonts w:ascii="Arial" w:eastAsia="Times New Roman" w:hAnsi="Arial" w:cs="Arial"/>
          <w:kern w:val="0"/>
          <w14:ligatures w14:val="none"/>
        </w:rPr>
        <w:tab/>
        <w:t>37</w:t>
      </w:r>
      <w:r w:rsidR="00A1099F" w:rsidRPr="00A1099F">
        <w:rPr>
          <w:rFonts w:ascii="Arial" w:eastAsia="Times New Roman" w:hAnsi="Arial" w:cs="Arial"/>
          <w:kern w:val="0"/>
          <w14:ligatures w14:val="none"/>
        </w:rPr>
        <w:t xml:space="preserve"> hours per week</w:t>
      </w:r>
    </w:p>
    <w:p w14:paraId="6557D94D" w14:textId="13DE7B5B" w:rsidR="00C17664" w:rsidRPr="00A1099F" w:rsidRDefault="00C17664" w:rsidP="00A1099F">
      <w:pPr>
        <w:spacing w:after="0" w:line="240" w:lineRule="auto"/>
        <w:ind w:left="2880" w:right="282" w:hanging="2880"/>
        <w:rPr>
          <w:rFonts w:ascii="Arial" w:eastAsia="Times New Roman" w:hAnsi="Arial" w:cs="Arial"/>
          <w:kern w:val="0"/>
          <w14:ligatures w14:val="none"/>
        </w:rPr>
      </w:pPr>
      <w:r w:rsidRPr="00A1099F">
        <w:rPr>
          <w:rFonts w:ascii="Arial" w:eastAsia="Times New Roman" w:hAnsi="Arial" w:cs="Arial"/>
          <w:kern w:val="0"/>
          <w14:ligatures w14:val="none"/>
        </w:rPr>
        <w:t>Responsible to:</w:t>
      </w:r>
      <w:r w:rsidRPr="00A1099F">
        <w:rPr>
          <w:rFonts w:ascii="Arial" w:eastAsia="Times New Roman" w:hAnsi="Arial" w:cs="Arial"/>
          <w:kern w:val="0"/>
          <w14:ligatures w14:val="none"/>
        </w:rPr>
        <w:tab/>
        <w:t>Director of People and Culture</w:t>
      </w:r>
    </w:p>
    <w:p w14:paraId="763857AE" w14:textId="6A95AD95" w:rsidR="00C17664" w:rsidRPr="00A1099F" w:rsidRDefault="00C17664" w:rsidP="00A1099F">
      <w:pPr>
        <w:tabs>
          <w:tab w:val="left" w:pos="2109"/>
        </w:tabs>
        <w:spacing w:after="0" w:line="240" w:lineRule="auto"/>
        <w:ind w:left="2880" w:right="282" w:hanging="2880"/>
        <w:rPr>
          <w:rFonts w:ascii="Arial" w:eastAsia="Times New Roman" w:hAnsi="Arial" w:cs="Arial"/>
          <w:kern w:val="0"/>
          <w14:ligatures w14:val="none"/>
        </w:rPr>
      </w:pPr>
      <w:r w:rsidRPr="00A1099F">
        <w:rPr>
          <w:rFonts w:ascii="Arial" w:eastAsia="Times New Roman" w:hAnsi="Arial" w:cs="Arial"/>
          <w:kern w:val="0"/>
          <w14:ligatures w14:val="none"/>
        </w:rPr>
        <w:t>Employing body:</w:t>
      </w:r>
      <w:r w:rsidRPr="00A1099F">
        <w:rPr>
          <w:rFonts w:ascii="Arial" w:eastAsia="Times New Roman" w:hAnsi="Arial" w:cs="Arial"/>
          <w:kern w:val="0"/>
          <w14:ligatures w14:val="none"/>
        </w:rPr>
        <w:tab/>
      </w:r>
      <w:r w:rsidRPr="00A1099F">
        <w:rPr>
          <w:rFonts w:ascii="Arial" w:eastAsia="Times New Roman" w:hAnsi="Arial" w:cs="Arial"/>
          <w:kern w:val="0"/>
          <w14:ligatures w14:val="none"/>
        </w:rPr>
        <w:tab/>
        <w:t>Board of Touchstone</w:t>
      </w:r>
    </w:p>
    <w:p w14:paraId="6A889FF3" w14:textId="77777777" w:rsidR="00C17664" w:rsidRPr="00A1099F" w:rsidRDefault="00C17664" w:rsidP="00A1099F">
      <w:pPr>
        <w:tabs>
          <w:tab w:val="left" w:pos="2109"/>
        </w:tabs>
        <w:spacing w:after="0" w:line="240" w:lineRule="auto"/>
        <w:ind w:left="2880" w:right="282" w:hanging="2880"/>
        <w:rPr>
          <w:rFonts w:ascii="Arial" w:eastAsia="Times New Roman" w:hAnsi="Arial" w:cs="Arial"/>
          <w:kern w:val="0"/>
          <w14:ligatures w14:val="none"/>
        </w:rPr>
      </w:pPr>
      <w:r w:rsidRPr="00A1099F">
        <w:rPr>
          <w:rFonts w:ascii="Arial" w:eastAsia="Times New Roman" w:hAnsi="Arial" w:cs="Arial"/>
          <w:kern w:val="0"/>
          <w14:ligatures w14:val="none"/>
        </w:rPr>
        <w:t>Directly Responsible for:</w:t>
      </w:r>
      <w:r w:rsidRPr="00A1099F">
        <w:rPr>
          <w:rFonts w:ascii="Arial" w:eastAsia="Times New Roman" w:hAnsi="Arial" w:cs="Arial"/>
          <w:kern w:val="0"/>
          <w14:ligatures w14:val="none"/>
        </w:rPr>
        <w:tab/>
        <w:t xml:space="preserve">People and Culture staff </w:t>
      </w:r>
    </w:p>
    <w:p w14:paraId="166D234B" w14:textId="6E62D94F" w:rsidR="00C17664" w:rsidRPr="00A1099F" w:rsidRDefault="00C17664" w:rsidP="00A1099F">
      <w:pPr>
        <w:tabs>
          <w:tab w:val="left" w:pos="2109"/>
        </w:tabs>
        <w:spacing w:after="0" w:line="240" w:lineRule="auto"/>
        <w:ind w:left="2835" w:right="282" w:hanging="2835"/>
        <w:rPr>
          <w:rFonts w:ascii="Arial" w:eastAsia="Times New Roman" w:hAnsi="Arial" w:cs="Arial"/>
          <w:kern w:val="0"/>
          <w14:ligatures w14:val="none"/>
        </w:rPr>
      </w:pPr>
      <w:r w:rsidRPr="00A1099F">
        <w:rPr>
          <w:rFonts w:ascii="Arial" w:eastAsia="Times New Roman" w:hAnsi="Arial" w:cs="Arial"/>
          <w:kern w:val="0"/>
          <w14:ligatures w14:val="none"/>
        </w:rPr>
        <w:t>Base:</w:t>
      </w:r>
      <w:r w:rsidRPr="00A1099F">
        <w:rPr>
          <w:rFonts w:ascii="Arial" w:eastAsia="Times New Roman" w:hAnsi="Arial" w:cs="Arial"/>
          <w:kern w:val="0"/>
          <w14:ligatures w14:val="none"/>
        </w:rPr>
        <w:tab/>
      </w:r>
      <w:r w:rsidRPr="00A1099F">
        <w:rPr>
          <w:rFonts w:ascii="Arial" w:eastAsia="Times New Roman" w:hAnsi="Arial" w:cs="Arial"/>
          <w:kern w:val="0"/>
          <w14:ligatures w14:val="none"/>
        </w:rPr>
        <w:tab/>
        <w:t>Touchstone, Touchstone House, 2-4 Middleton Crescent,</w:t>
      </w:r>
      <w:r w:rsidRPr="00A1099F">
        <w:rPr>
          <w:rFonts w:ascii="Arial" w:eastAsia="Times New Roman" w:hAnsi="Arial" w:cs="Arial"/>
          <w:kern w:val="0"/>
          <w14:ligatures w14:val="none"/>
        </w:rPr>
        <w:tab/>
      </w:r>
      <w:r w:rsidRPr="00A1099F">
        <w:rPr>
          <w:rFonts w:ascii="Arial" w:eastAsia="Times New Roman" w:hAnsi="Arial" w:cs="Arial"/>
          <w:kern w:val="0"/>
          <w14:ligatures w14:val="none"/>
        </w:rPr>
        <w:tab/>
        <w:t xml:space="preserve">Leeds </w:t>
      </w:r>
    </w:p>
    <w:p w14:paraId="5F0F3A45" w14:textId="77777777" w:rsidR="00B12F7A" w:rsidRPr="00A1099F" w:rsidRDefault="00B12F7A" w:rsidP="00A1099F">
      <w:pPr>
        <w:tabs>
          <w:tab w:val="left" w:pos="-1440"/>
          <w:tab w:val="left" w:pos="-720"/>
          <w:tab w:val="left" w:pos="0"/>
          <w:tab w:val="left" w:pos="2304"/>
          <w:tab w:val="left" w:pos="2880"/>
        </w:tabs>
        <w:suppressAutoHyphens/>
        <w:spacing w:after="0" w:line="240" w:lineRule="auto"/>
        <w:ind w:right="282"/>
        <w:rPr>
          <w:rFonts w:ascii="Arial" w:hAnsi="Arial" w:cs="Arial"/>
          <w:bCs/>
        </w:rPr>
      </w:pPr>
    </w:p>
    <w:p w14:paraId="663B50B1" w14:textId="77777777" w:rsidR="00B12F7A" w:rsidRPr="00A1099F" w:rsidRDefault="00B12F7A" w:rsidP="00701432">
      <w:pPr>
        <w:tabs>
          <w:tab w:val="left" w:pos="-1440"/>
          <w:tab w:val="left" w:pos="-720"/>
          <w:tab w:val="left" w:pos="0"/>
          <w:tab w:val="left" w:pos="2304"/>
          <w:tab w:val="left" w:pos="2880"/>
        </w:tabs>
        <w:suppressAutoHyphens/>
        <w:spacing w:after="0" w:line="240" w:lineRule="auto"/>
        <w:ind w:right="282"/>
        <w:jc w:val="both"/>
        <w:rPr>
          <w:rFonts w:ascii="Arial" w:hAnsi="Arial" w:cs="Arial"/>
          <w:bCs/>
          <w:spacing w:val="-3"/>
        </w:rPr>
      </w:pPr>
      <w:r w:rsidRPr="00A1099F">
        <w:rPr>
          <w:rFonts w:ascii="Arial" w:hAnsi="Arial" w:cs="Arial"/>
          <w:bCs/>
          <w:spacing w:val="-3"/>
        </w:rPr>
        <w:t>*Any increase in pay point(s) will be reviewed on annual basis based on the financial position of Touchstone and will only be awarded on this basis. Your pay/pay point will not automatically increase.</w:t>
      </w:r>
    </w:p>
    <w:p w14:paraId="11DBEC5D" w14:textId="77777777" w:rsidR="00A87655" w:rsidRPr="00A1099F" w:rsidRDefault="00A87655" w:rsidP="00701432">
      <w:pPr>
        <w:tabs>
          <w:tab w:val="left" w:pos="-1440"/>
          <w:tab w:val="left" w:pos="-720"/>
          <w:tab w:val="left" w:pos="0"/>
          <w:tab w:val="left" w:pos="2304"/>
          <w:tab w:val="left" w:pos="2880"/>
        </w:tabs>
        <w:suppressAutoHyphens/>
        <w:spacing w:after="0" w:line="240" w:lineRule="auto"/>
        <w:ind w:right="282"/>
        <w:jc w:val="both"/>
        <w:rPr>
          <w:rFonts w:ascii="Arial" w:hAnsi="Arial" w:cs="Arial"/>
          <w:bCs/>
          <w:spacing w:val="-3"/>
        </w:rPr>
      </w:pPr>
    </w:p>
    <w:p w14:paraId="50F61760" w14:textId="77777777" w:rsidR="00F5327D" w:rsidRPr="00A1099F" w:rsidRDefault="00F5327D" w:rsidP="00701432">
      <w:pPr>
        <w:keepNext/>
        <w:spacing w:after="0" w:line="240" w:lineRule="auto"/>
        <w:ind w:left="2880" w:right="282" w:hanging="2880"/>
        <w:jc w:val="both"/>
        <w:outlineLvl w:val="0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1099F">
        <w:rPr>
          <w:rFonts w:ascii="Arial" w:eastAsia="Times New Roman" w:hAnsi="Arial" w:cs="Arial"/>
          <w:b/>
          <w:bCs/>
          <w:kern w:val="0"/>
          <w14:ligatures w14:val="none"/>
        </w:rPr>
        <w:t>You will be required to work occasionally after 5.00pm.</w:t>
      </w:r>
    </w:p>
    <w:p w14:paraId="7864D7A6" w14:textId="77777777" w:rsidR="00A87655" w:rsidRPr="00A1099F" w:rsidRDefault="00A87655" w:rsidP="00701432">
      <w:pPr>
        <w:keepNext/>
        <w:spacing w:after="0" w:line="240" w:lineRule="auto"/>
        <w:ind w:left="2880" w:right="282" w:hanging="2880"/>
        <w:jc w:val="both"/>
        <w:outlineLvl w:val="0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39F9BD0" w14:textId="2308422D" w:rsidR="00CA1BC9" w:rsidRPr="00A1099F" w:rsidRDefault="00664D73" w:rsidP="00701432">
      <w:pPr>
        <w:pStyle w:val="Heading1"/>
        <w:spacing w:before="0" w:after="0" w:line="240" w:lineRule="auto"/>
        <w:ind w:right="282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A1099F">
        <w:rPr>
          <w:rFonts w:ascii="Arial" w:hAnsi="Arial" w:cs="Arial"/>
          <w:b/>
          <w:bCs/>
          <w:color w:val="auto"/>
          <w:sz w:val="24"/>
          <w:szCs w:val="24"/>
        </w:rPr>
        <w:t>1.</w:t>
      </w:r>
      <w:r w:rsidRPr="00A1099F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CA1BC9" w:rsidRPr="00A1099F">
        <w:rPr>
          <w:rFonts w:ascii="Arial" w:hAnsi="Arial" w:cs="Arial"/>
          <w:b/>
          <w:bCs/>
          <w:color w:val="auto"/>
          <w:sz w:val="24"/>
          <w:szCs w:val="24"/>
        </w:rPr>
        <w:t>PURPOSE OF THE JOB</w:t>
      </w:r>
    </w:p>
    <w:p w14:paraId="6EC067F4" w14:textId="77777777" w:rsidR="00664D73" w:rsidRPr="00A1099F" w:rsidRDefault="00664D73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0FE76800" w14:textId="6113774F" w:rsidR="00BD578E" w:rsidRPr="00A1099F" w:rsidRDefault="00664D73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1.1</w:t>
      </w:r>
      <w:r w:rsidRPr="00A1099F">
        <w:rPr>
          <w:rFonts w:ascii="Arial" w:hAnsi="Arial" w:cs="Arial"/>
        </w:rPr>
        <w:tab/>
      </w:r>
      <w:r w:rsidR="000528CD" w:rsidRPr="00A1099F">
        <w:rPr>
          <w:rFonts w:ascii="Arial" w:hAnsi="Arial" w:cs="Arial"/>
        </w:rPr>
        <w:t>The</w:t>
      </w:r>
      <w:r w:rsidR="00430D1A" w:rsidRPr="00A1099F">
        <w:rPr>
          <w:rFonts w:ascii="Arial" w:hAnsi="Arial" w:cs="Arial"/>
        </w:rPr>
        <w:t xml:space="preserve"> </w:t>
      </w:r>
      <w:r w:rsidR="00AD3191" w:rsidRPr="00A1099F">
        <w:rPr>
          <w:rFonts w:ascii="Arial" w:hAnsi="Arial" w:cs="Arial"/>
        </w:rPr>
        <w:t xml:space="preserve">People and Culture Manager </w:t>
      </w:r>
      <w:r w:rsidR="000528CD" w:rsidRPr="00A1099F">
        <w:rPr>
          <w:rFonts w:ascii="Arial" w:hAnsi="Arial" w:cs="Arial"/>
        </w:rPr>
        <w:t xml:space="preserve">is a combined strategic and operational role designed to support </w:t>
      </w:r>
      <w:r w:rsidR="00AD3191" w:rsidRPr="00A1099F">
        <w:rPr>
          <w:rFonts w:ascii="Arial" w:hAnsi="Arial" w:cs="Arial"/>
        </w:rPr>
        <w:t xml:space="preserve">Touchstone and its services to meet </w:t>
      </w:r>
      <w:r w:rsidR="00610962" w:rsidRPr="00A1099F">
        <w:rPr>
          <w:rFonts w:ascii="Arial" w:hAnsi="Arial" w:cs="Arial"/>
        </w:rPr>
        <w:t>strategic</w:t>
      </w:r>
      <w:r w:rsidR="000B32EF" w:rsidRPr="00A1099F">
        <w:rPr>
          <w:rFonts w:ascii="Arial" w:hAnsi="Arial" w:cs="Arial"/>
        </w:rPr>
        <w:t xml:space="preserve"> as well as </w:t>
      </w:r>
      <w:r w:rsidR="007C7631" w:rsidRPr="00A1099F">
        <w:rPr>
          <w:rFonts w:ascii="Arial" w:hAnsi="Arial" w:cs="Arial"/>
        </w:rPr>
        <w:t>service objectives</w:t>
      </w:r>
      <w:r w:rsidR="00D626E9" w:rsidRPr="00A1099F">
        <w:rPr>
          <w:rFonts w:ascii="Arial" w:hAnsi="Arial" w:cs="Arial"/>
        </w:rPr>
        <w:t>.</w:t>
      </w:r>
      <w:r w:rsidR="0040558C" w:rsidRPr="00A1099F">
        <w:rPr>
          <w:rFonts w:ascii="Arial" w:hAnsi="Arial" w:cs="Arial"/>
        </w:rPr>
        <w:t xml:space="preserve">  </w:t>
      </w:r>
      <w:r w:rsidR="006B51E3" w:rsidRPr="00A1099F">
        <w:rPr>
          <w:rFonts w:ascii="Arial" w:hAnsi="Arial" w:cs="Arial"/>
        </w:rPr>
        <w:t xml:space="preserve"> </w:t>
      </w:r>
      <w:r w:rsidR="0040558C" w:rsidRPr="00A1099F">
        <w:rPr>
          <w:rFonts w:ascii="Arial" w:hAnsi="Arial" w:cs="Arial"/>
        </w:rPr>
        <w:t>Y</w:t>
      </w:r>
      <w:r w:rsidR="00BD578E" w:rsidRPr="00A1099F">
        <w:rPr>
          <w:rFonts w:ascii="Arial" w:hAnsi="Arial" w:cs="Arial"/>
        </w:rPr>
        <w:t>ou will</w:t>
      </w:r>
      <w:r w:rsidR="00341BC9" w:rsidRPr="00A1099F">
        <w:rPr>
          <w:rFonts w:ascii="Arial" w:hAnsi="Arial" w:cs="Arial"/>
        </w:rPr>
        <w:t xml:space="preserve"> be</w:t>
      </w:r>
      <w:r w:rsidR="00BD578E" w:rsidRPr="00A1099F">
        <w:rPr>
          <w:rFonts w:ascii="Arial" w:hAnsi="Arial" w:cs="Arial"/>
        </w:rPr>
        <w:t xml:space="preserve"> </w:t>
      </w:r>
      <w:r w:rsidR="003543D1" w:rsidRPr="00A1099F">
        <w:rPr>
          <w:rFonts w:ascii="Arial" w:hAnsi="Arial" w:cs="Arial"/>
        </w:rPr>
        <w:t>required to</w:t>
      </w:r>
      <w:r w:rsidR="00BD578E" w:rsidRPr="00A1099F">
        <w:rPr>
          <w:rFonts w:ascii="Arial" w:hAnsi="Arial" w:cs="Arial"/>
        </w:rPr>
        <w:t xml:space="preserve"> </w:t>
      </w:r>
      <w:r w:rsidR="0040558C" w:rsidRPr="00A1099F">
        <w:rPr>
          <w:rFonts w:ascii="Arial" w:hAnsi="Arial" w:cs="Arial"/>
        </w:rPr>
        <w:t>support the organisation and its Managers</w:t>
      </w:r>
      <w:r w:rsidR="00341BC9" w:rsidRPr="00A1099F">
        <w:rPr>
          <w:rFonts w:ascii="Arial" w:hAnsi="Arial" w:cs="Arial"/>
        </w:rPr>
        <w:t xml:space="preserve"> and staff</w:t>
      </w:r>
      <w:r w:rsidR="00EE5638" w:rsidRPr="00A1099F">
        <w:rPr>
          <w:rFonts w:ascii="Arial" w:hAnsi="Arial" w:cs="Arial"/>
        </w:rPr>
        <w:t xml:space="preserve"> to achieve a culture of high performance</w:t>
      </w:r>
      <w:r w:rsidR="007A008D" w:rsidRPr="00A1099F">
        <w:rPr>
          <w:rFonts w:ascii="Arial" w:hAnsi="Arial" w:cs="Arial"/>
        </w:rPr>
        <w:t xml:space="preserve"> and</w:t>
      </w:r>
      <w:r w:rsidR="00EE5638" w:rsidRPr="00A1099F">
        <w:rPr>
          <w:rFonts w:ascii="Arial" w:hAnsi="Arial" w:cs="Arial"/>
        </w:rPr>
        <w:t xml:space="preserve"> inclusion where all </w:t>
      </w:r>
      <w:r w:rsidR="00341BC9" w:rsidRPr="00A1099F">
        <w:rPr>
          <w:rFonts w:ascii="Arial" w:hAnsi="Arial" w:cs="Arial"/>
        </w:rPr>
        <w:t>colleagues</w:t>
      </w:r>
      <w:r w:rsidR="00EE5638" w:rsidRPr="00A1099F">
        <w:rPr>
          <w:rFonts w:ascii="Arial" w:hAnsi="Arial" w:cs="Arial"/>
        </w:rPr>
        <w:t xml:space="preserve"> thrive</w:t>
      </w:r>
      <w:r w:rsidR="00341BC9" w:rsidRPr="00A1099F">
        <w:rPr>
          <w:rFonts w:ascii="Arial" w:hAnsi="Arial" w:cs="Arial"/>
        </w:rPr>
        <w:t xml:space="preserve"> and stay well</w:t>
      </w:r>
      <w:r w:rsidR="00527032" w:rsidRPr="00A1099F">
        <w:rPr>
          <w:rFonts w:ascii="Arial" w:hAnsi="Arial" w:cs="Arial"/>
        </w:rPr>
        <w:t xml:space="preserve"> at work</w:t>
      </w:r>
      <w:r w:rsidR="00EE5638" w:rsidRPr="00A1099F">
        <w:rPr>
          <w:rFonts w:ascii="Arial" w:hAnsi="Arial" w:cs="Arial"/>
        </w:rPr>
        <w:t xml:space="preserve">.  </w:t>
      </w:r>
    </w:p>
    <w:p w14:paraId="6F19232B" w14:textId="77777777" w:rsidR="00664D73" w:rsidRPr="00A1099F" w:rsidRDefault="00664D73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53DEE01F" w14:textId="091AF3EB" w:rsidR="008441B2" w:rsidRPr="00A1099F" w:rsidRDefault="00664D73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1.2</w:t>
      </w:r>
      <w:r w:rsidRPr="00A1099F">
        <w:rPr>
          <w:rFonts w:ascii="Arial" w:hAnsi="Arial" w:cs="Arial"/>
        </w:rPr>
        <w:tab/>
      </w:r>
      <w:r w:rsidR="00B46AA4" w:rsidRPr="00A1099F">
        <w:rPr>
          <w:rFonts w:ascii="Arial" w:hAnsi="Arial" w:cs="Arial"/>
        </w:rPr>
        <w:t>Th</w:t>
      </w:r>
      <w:r w:rsidR="00B94F2D" w:rsidRPr="00A1099F">
        <w:rPr>
          <w:rFonts w:ascii="Arial" w:hAnsi="Arial" w:cs="Arial"/>
        </w:rPr>
        <w:t>is role involves the development and delivery of People and Culture plans</w:t>
      </w:r>
      <w:r w:rsidR="00FD0DAA" w:rsidRPr="00A1099F">
        <w:rPr>
          <w:rFonts w:ascii="Arial" w:hAnsi="Arial" w:cs="Arial"/>
        </w:rPr>
        <w:t xml:space="preserve"> </w:t>
      </w:r>
      <w:r w:rsidR="00EB78E7" w:rsidRPr="00A1099F">
        <w:rPr>
          <w:rFonts w:ascii="Arial" w:hAnsi="Arial" w:cs="Arial"/>
        </w:rPr>
        <w:t>and leading and managing all aspect</w:t>
      </w:r>
      <w:r w:rsidR="004D0105" w:rsidRPr="00A1099F">
        <w:rPr>
          <w:rFonts w:ascii="Arial" w:hAnsi="Arial" w:cs="Arial"/>
        </w:rPr>
        <w:t>s</w:t>
      </w:r>
      <w:r w:rsidR="00EB78E7" w:rsidRPr="00A1099F">
        <w:rPr>
          <w:rFonts w:ascii="Arial" w:hAnsi="Arial" w:cs="Arial"/>
        </w:rPr>
        <w:t xml:space="preserve"> of HR compliance</w:t>
      </w:r>
      <w:r w:rsidR="00A82963" w:rsidRPr="00A1099F">
        <w:rPr>
          <w:rFonts w:ascii="Arial" w:hAnsi="Arial" w:cs="Arial"/>
        </w:rPr>
        <w:t xml:space="preserve"> </w:t>
      </w:r>
      <w:r w:rsidR="00341BC9" w:rsidRPr="00A1099F">
        <w:rPr>
          <w:rFonts w:ascii="Arial" w:hAnsi="Arial" w:cs="Arial"/>
        </w:rPr>
        <w:t>ensuring implementation of</w:t>
      </w:r>
      <w:r w:rsidR="004B1145" w:rsidRPr="00A1099F">
        <w:rPr>
          <w:rFonts w:ascii="Arial" w:hAnsi="Arial" w:cs="Arial"/>
        </w:rPr>
        <w:t xml:space="preserve"> </w:t>
      </w:r>
      <w:r w:rsidR="00A82963" w:rsidRPr="00A1099F">
        <w:rPr>
          <w:rFonts w:ascii="Arial" w:hAnsi="Arial" w:cs="Arial"/>
        </w:rPr>
        <w:t>HR policies</w:t>
      </w:r>
      <w:r w:rsidR="004B1145" w:rsidRPr="00A1099F">
        <w:rPr>
          <w:rFonts w:ascii="Arial" w:hAnsi="Arial" w:cs="Arial"/>
        </w:rPr>
        <w:t>/procedures, employment law</w:t>
      </w:r>
      <w:r w:rsidR="00400092" w:rsidRPr="00A1099F">
        <w:rPr>
          <w:rFonts w:ascii="Arial" w:hAnsi="Arial" w:cs="Arial"/>
        </w:rPr>
        <w:t xml:space="preserve"> and best</w:t>
      </w:r>
      <w:r w:rsidR="008E695B" w:rsidRPr="00A1099F">
        <w:rPr>
          <w:rFonts w:ascii="Arial" w:hAnsi="Arial" w:cs="Arial"/>
        </w:rPr>
        <w:t xml:space="preserve"> practice, including </w:t>
      </w:r>
      <w:r w:rsidR="008441B2" w:rsidRPr="00A1099F">
        <w:rPr>
          <w:rFonts w:ascii="Arial" w:hAnsi="Arial" w:cs="Arial"/>
        </w:rPr>
        <w:t>providing comprehensive and confidential support and advise to Managers</w:t>
      </w:r>
      <w:r w:rsidR="008E695B" w:rsidRPr="00A1099F">
        <w:rPr>
          <w:rFonts w:ascii="Arial" w:hAnsi="Arial" w:cs="Arial"/>
        </w:rPr>
        <w:t xml:space="preserve"> and staff</w:t>
      </w:r>
    </w:p>
    <w:p w14:paraId="36CBD403" w14:textId="77777777" w:rsidR="00664D73" w:rsidRPr="00A1099F" w:rsidRDefault="00664D73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302EDE73" w14:textId="0AEF91E6" w:rsidR="002544F1" w:rsidRPr="00A1099F" w:rsidRDefault="00664D73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1.3</w:t>
      </w:r>
      <w:r w:rsidRPr="00A1099F">
        <w:rPr>
          <w:rFonts w:ascii="Arial" w:hAnsi="Arial" w:cs="Arial"/>
        </w:rPr>
        <w:tab/>
      </w:r>
      <w:r w:rsidR="0083443F" w:rsidRPr="00A1099F">
        <w:rPr>
          <w:rFonts w:ascii="Arial" w:hAnsi="Arial" w:cs="Arial"/>
        </w:rPr>
        <w:t>Y</w:t>
      </w:r>
      <w:r w:rsidR="00316C76" w:rsidRPr="00A1099F">
        <w:rPr>
          <w:rFonts w:ascii="Arial" w:hAnsi="Arial" w:cs="Arial"/>
        </w:rPr>
        <w:t xml:space="preserve">ou will </w:t>
      </w:r>
      <w:r w:rsidR="002544F1" w:rsidRPr="00A1099F">
        <w:rPr>
          <w:rFonts w:ascii="Arial" w:hAnsi="Arial" w:cs="Arial"/>
        </w:rPr>
        <w:t>ensure that the</w:t>
      </w:r>
      <w:r w:rsidR="00671154" w:rsidRPr="00A1099F">
        <w:rPr>
          <w:rFonts w:ascii="Arial" w:hAnsi="Arial" w:cs="Arial"/>
        </w:rPr>
        <w:t xml:space="preserve"> overall</w:t>
      </w:r>
      <w:r w:rsidR="002544F1" w:rsidRPr="00A1099F">
        <w:rPr>
          <w:rFonts w:ascii="Arial" w:hAnsi="Arial" w:cs="Arial"/>
        </w:rPr>
        <w:t xml:space="preserve"> administrative requirements of the organisation are be</w:t>
      </w:r>
      <w:r w:rsidR="00F42189" w:rsidRPr="00A1099F">
        <w:rPr>
          <w:rFonts w:ascii="Arial" w:hAnsi="Arial" w:cs="Arial"/>
        </w:rPr>
        <w:t>ing</w:t>
      </w:r>
      <w:r w:rsidR="002544F1" w:rsidRPr="00A1099F">
        <w:rPr>
          <w:rFonts w:ascii="Arial" w:hAnsi="Arial" w:cs="Arial"/>
        </w:rPr>
        <w:t xml:space="preserve"> met</w:t>
      </w:r>
      <w:r w:rsidR="00316C76" w:rsidRPr="00A1099F">
        <w:rPr>
          <w:rFonts w:ascii="Arial" w:hAnsi="Arial" w:cs="Arial"/>
        </w:rPr>
        <w:t xml:space="preserve">, </w:t>
      </w:r>
      <w:r w:rsidR="007216C4" w:rsidRPr="00A1099F">
        <w:rPr>
          <w:rFonts w:ascii="Arial" w:hAnsi="Arial" w:cs="Arial"/>
        </w:rPr>
        <w:t>including</w:t>
      </w:r>
      <w:r w:rsidR="00316C76" w:rsidRPr="00A1099F">
        <w:rPr>
          <w:rFonts w:ascii="Arial" w:hAnsi="Arial" w:cs="Arial"/>
        </w:rPr>
        <w:t xml:space="preserve"> directly line managing the Central Service</w:t>
      </w:r>
      <w:r w:rsidR="007216C4" w:rsidRPr="00A1099F">
        <w:rPr>
          <w:rFonts w:ascii="Arial" w:hAnsi="Arial" w:cs="Arial"/>
        </w:rPr>
        <w:t>s</w:t>
      </w:r>
      <w:r w:rsidR="00316C76" w:rsidRPr="00A1099F">
        <w:rPr>
          <w:rFonts w:ascii="Arial" w:hAnsi="Arial" w:cs="Arial"/>
        </w:rPr>
        <w:t xml:space="preserve"> Co-ordinator</w:t>
      </w:r>
      <w:r w:rsidR="002544F1" w:rsidRPr="00A1099F">
        <w:rPr>
          <w:rFonts w:ascii="Arial" w:hAnsi="Arial" w:cs="Arial"/>
        </w:rPr>
        <w:t xml:space="preserve"> </w:t>
      </w:r>
    </w:p>
    <w:p w14:paraId="1DBB87F6" w14:textId="77777777" w:rsidR="00664D73" w:rsidRPr="00A1099F" w:rsidRDefault="00664D73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6B9B3622" w14:textId="1C1ED4A6" w:rsidR="00B46431" w:rsidRPr="00A1099F" w:rsidRDefault="00664D73" w:rsidP="00701432">
      <w:pPr>
        <w:spacing w:after="0" w:line="240" w:lineRule="auto"/>
        <w:ind w:right="282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1.4</w:t>
      </w:r>
      <w:r w:rsidRPr="00A1099F">
        <w:rPr>
          <w:rFonts w:ascii="Arial" w:hAnsi="Arial" w:cs="Arial"/>
        </w:rPr>
        <w:tab/>
      </w:r>
      <w:r w:rsidR="00F42189" w:rsidRPr="00A1099F">
        <w:rPr>
          <w:rFonts w:ascii="Arial" w:hAnsi="Arial" w:cs="Arial"/>
        </w:rPr>
        <w:t xml:space="preserve">You will be required to </w:t>
      </w:r>
      <w:r w:rsidR="00B46431" w:rsidRPr="00A1099F">
        <w:rPr>
          <w:rFonts w:ascii="Arial" w:hAnsi="Arial" w:cs="Arial"/>
        </w:rPr>
        <w:t>Deputise for the Director of People and Culture Services</w:t>
      </w:r>
      <w:r w:rsidR="00A646B3" w:rsidRPr="00A1099F">
        <w:rPr>
          <w:rFonts w:ascii="Arial" w:hAnsi="Arial" w:cs="Arial"/>
        </w:rPr>
        <w:t>.</w:t>
      </w:r>
    </w:p>
    <w:p w14:paraId="3C1E393C" w14:textId="77777777" w:rsidR="00EC6E63" w:rsidRPr="00A1099F" w:rsidRDefault="00EC6E63" w:rsidP="00701432">
      <w:pPr>
        <w:spacing w:after="0" w:line="240" w:lineRule="auto"/>
        <w:ind w:right="282"/>
        <w:jc w:val="both"/>
        <w:rPr>
          <w:rFonts w:ascii="Arial" w:hAnsi="Arial" w:cs="Arial"/>
          <w:b/>
          <w:bCs/>
        </w:rPr>
      </w:pPr>
    </w:p>
    <w:p w14:paraId="5A369C5E" w14:textId="643D885E" w:rsidR="001C4388" w:rsidRPr="00A1099F" w:rsidRDefault="00344E8C" w:rsidP="00701432">
      <w:pPr>
        <w:spacing w:after="0" w:line="240" w:lineRule="auto"/>
        <w:ind w:right="282"/>
        <w:jc w:val="both"/>
        <w:rPr>
          <w:rFonts w:ascii="Arial" w:hAnsi="Arial" w:cs="Arial"/>
          <w:b/>
          <w:bCs/>
        </w:rPr>
      </w:pPr>
      <w:r w:rsidRPr="00701432">
        <w:rPr>
          <w:rFonts w:ascii="Arial" w:hAnsi="Arial" w:cs="Arial"/>
          <w:b/>
          <w:bCs/>
        </w:rPr>
        <w:t>2.</w:t>
      </w:r>
      <w:r w:rsidRPr="00A1099F">
        <w:rPr>
          <w:rFonts w:ascii="Arial" w:hAnsi="Arial" w:cs="Arial"/>
        </w:rPr>
        <w:tab/>
      </w:r>
      <w:r w:rsidR="001C4388" w:rsidRPr="00A1099F">
        <w:rPr>
          <w:rFonts w:ascii="Arial" w:hAnsi="Arial" w:cs="Arial"/>
          <w:b/>
          <w:bCs/>
        </w:rPr>
        <w:t>DUTIES AND RESPONSIBILITIES</w:t>
      </w:r>
    </w:p>
    <w:p w14:paraId="1206583C" w14:textId="77777777" w:rsidR="00664D73" w:rsidRPr="00A1099F" w:rsidRDefault="00664D73" w:rsidP="00701432">
      <w:pPr>
        <w:spacing w:after="0" w:line="240" w:lineRule="auto"/>
        <w:ind w:right="282"/>
        <w:jc w:val="both"/>
        <w:rPr>
          <w:rFonts w:ascii="Arial" w:hAnsi="Arial" w:cs="Arial"/>
          <w:b/>
          <w:bCs/>
        </w:rPr>
      </w:pPr>
    </w:p>
    <w:p w14:paraId="4F330F0C" w14:textId="6A0C2927" w:rsidR="00A90965" w:rsidRPr="00A1099F" w:rsidRDefault="00344E8C" w:rsidP="00701432">
      <w:pPr>
        <w:spacing w:after="0" w:line="240" w:lineRule="auto"/>
        <w:ind w:right="282"/>
        <w:jc w:val="both"/>
        <w:rPr>
          <w:rFonts w:ascii="Arial" w:hAnsi="Arial" w:cs="Arial"/>
          <w:b/>
          <w:bCs/>
        </w:rPr>
      </w:pPr>
      <w:r w:rsidRPr="00A1099F">
        <w:rPr>
          <w:rFonts w:ascii="Arial" w:hAnsi="Arial" w:cs="Arial"/>
        </w:rPr>
        <w:t>2.</w:t>
      </w:r>
      <w:r w:rsidR="00341BC9" w:rsidRPr="00A1099F">
        <w:rPr>
          <w:rFonts w:ascii="Arial" w:hAnsi="Arial" w:cs="Arial"/>
        </w:rPr>
        <w:t>1</w:t>
      </w:r>
      <w:r w:rsidRPr="00A1099F">
        <w:rPr>
          <w:rFonts w:ascii="Arial" w:hAnsi="Arial" w:cs="Arial"/>
        </w:rPr>
        <w:tab/>
      </w:r>
      <w:r w:rsidR="00A90965" w:rsidRPr="00A1099F">
        <w:rPr>
          <w:rFonts w:ascii="Arial" w:hAnsi="Arial" w:cs="Arial"/>
          <w:b/>
          <w:bCs/>
        </w:rPr>
        <w:t>People and Culture Strategy</w:t>
      </w:r>
      <w:r w:rsidR="00AC3F2B" w:rsidRPr="00A1099F">
        <w:rPr>
          <w:rFonts w:ascii="Arial" w:hAnsi="Arial" w:cs="Arial"/>
          <w:b/>
          <w:bCs/>
        </w:rPr>
        <w:t xml:space="preserve"> and Policies</w:t>
      </w:r>
    </w:p>
    <w:p w14:paraId="3C3261F5" w14:textId="77777777" w:rsidR="00A1099F" w:rsidRPr="00A1099F" w:rsidRDefault="00A1099F" w:rsidP="00701432">
      <w:pPr>
        <w:spacing w:after="0" w:line="240" w:lineRule="auto"/>
        <w:ind w:right="282"/>
        <w:jc w:val="both"/>
        <w:rPr>
          <w:rFonts w:ascii="Arial" w:hAnsi="Arial" w:cs="Arial"/>
          <w:b/>
          <w:bCs/>
        </w:rPr>
      </w:pPr>
    </w:p>
    <w:p w14:paraId="7465AC50" w14:textId="450AFC64" w:rsidR="00102290" w:rsidRPr="00A1099F" w:rsidRDefault="00344E8C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  <w:bCs/>
        </w:rPr>
      </w:pPr>
      <w:r w:rsidRPr="00A1099F">
        <w:rPr>
          <w:rFonts w:ascii="Arial" w:hAnsi="Arial" w:cs="Arial"/>
        </w:rPr>
        <w:t>2.</w:t>
      </w:r>
      <w:r w:rsidR="00341BC9" w:rsidRPr="00A1099F">
        <w:rPr>
          <w:rFonts w:ascii="Arial" w:hAnsi="Arial" w:cs="Arial"/>
        </w:rPr>
        <w:t>1</w:t>
      </w:r>
      <w:r w:rsidRPr="00A1099F">
        <w:rPr>
          <w:rFonts w:ascii="Arial" w:hAnsi="Arial" w:cs="Arial"/>
        </w:rPr>
        <w:t>.</w:t>
      </w:r>
      <w:r w:rsidR="00341BC9" w:rsidRPr="00A1099F">
        <w:rPr>
          <w:rFonts w:ascii="Arial" w:hAnsi="Arial" w:cs="Arial"/>
        </w:rPr>
        <w:t>2</w:t>
      </w:r>
      <w:r w:rsidR="00561CA0" w:rsidRPr="00A1099F">
        <w:rPr>
          <w:rFonts w:ascii="Arial" w:hAnsi="Arial" w:cs="Arial"/>
        </w:rPr>
        <w:tab/>
      </w:r>
      <w:r w:rsidR="00997926" w:rsidRPr="00A1099F">
        <w:rPr>
          <w:rFonts w:ascii="Arial" w:hAnsi="Arial" w:cs="Arial"/>
        </w:rPr>
        <w:t>S</w:t>
      </w:r>
      <w:r w:rsidR="00A90965" w:rsidRPr="00A1099F">
        <w:rPr>
          <w:rFonts w:ascii="Arial" w:hAnsi="Arial" w:cs="Arial"/>
        </w:rPr>
        <w:t xml:space="preserve">upport the development and implementation of the People and Culture </w:t>
      </w:r>
      <w:r w:rsidR="0026745B" w:rsidRPr="00A1099F">
        <w:rPr>
          <w:rFonts w:ascii="Arial" w:hAnsi="Arial" w:cs="Arial"/>
        </w:rPr>
        <w:t>Strategy</w:t>
      </w:r>
      <w:r w:rsidR="00276B50" w:rsidRPr="00A1099F">
        <w:rPr>
          <w:rFonts w:ascii="Arial" w:hAnsi="Arial" w:cs="Arial"/>
        </w:rPr>
        <w:t xml:space="preserve"> including </w:t>
      </w:r>
      <w:r w:rsidR="00102290" w:rsidRPr="00A1099F">
        <w:rPr>
          <w:rFonts w:ascii="Arial" w:hAnsi="Arial" w:cs="Arial"/>
          <w:bCs/>
        </w:rPr>
        <w:t>leading and man</w:t>
      </w:r>
      <w:r w:rsidR="00CA1C14" w:rsidRPr="00A1099F">
        <w:rPr>
          <w:rFonts w:ascii="Arial" w:hAnsi="Arial" w:cs="Arial"/>
          <w:bCs/>
        </w:rPr>
        <w:t>aging</w:t>
      </w:r>
      <w:r w:rsidR="00102290" w:rsidRPr="00A1099F">
        <w:rPr>
          <w:rFonts w:ascii="Arial" w:hAnsi="Arial" w:cs="Arial"/>
          <w:bCs/>
        </w:rPr>
        <w:t xml:space="preserve"> key initiatives to ensure that they are delivered in accordance with agreed requirements</w:t>
      </w:r>
      <w:r w:rsidR="00341BC9" w:rsidRPr="00A1099F">
        <w:rPr>
          <w:rFonts w:ascii="Arial" w:hAnsi="Arial" w:cs="Arial"/>
          <w:bCs/>
        </w:rPr>
        <w:t>.</w:t>
      </w:r>
      <w:r w:rsidR="00102290" w:rsidRPr="00A1099F">
        <w:rPr>
          <w:rFonts w:ascii="Arial" w:hAnsi="Arial" w:cs="Arial"/>
          <w:bCs/>
        </w:rPr>
        <w:t xml:space="preserve"> </w:t>
      </w:r>
    </w:p>
    <w:p w14:paraId="3F6B722E" w14:textId="77777777" w:rsidR="00A1099F" w:rsidRPr="00A1099F" w:rsidRDefault="00A1099F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  <w:bCs/>
        </w:rPr>
      </w:pPr>
    </w:p>
    <w:p w14:paraId="0DA3FCE5" w14:textId="31C31325" w:rsidR="000D313E" w:rsidRPr="00A1099F" w:rsidRDefault="00344E8C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341BC9" w:rsidRPr="00A1099F">
        <w:rPr>
          <w:rFonts w:ascii="Arial" w:hAnsi="Arial" w:cs="Arial"/>
        </w:rPr>
        <w:t>1</w:t>
      </w:r>
      <w:r w:rsidRPr="00A1099F">
        <w:rPr>
          <w:rFonts w:ascii="Arial" w:hAnsi="Arial" w:cs="Arial"/>
        </w:rPr>
        <w:t>.</w:t>
      </w:r>
      <w:r w:rsidR="00863767" w:rsidRPr="00A1099F">
        <w:rPr>
          <w:rFonts w:ascii="Arial" w:hAnsi="Arial" w:cs="Arial"/>
        </w:rPr>
        <w:t>3</w:t>
      </w:r>
      <w:r w:rsidR="00561CA0" w:rsidRPr="00A1099F">
        <w:rPr>
          <w:rFonts w:ascii="Arial" w:hAnsi="Arial" w:cs="Arial"/>
        </w:rPr>
        <w:tab/>
      </w:r>
      <w:r w:rsidR="00997926" w:rsidRPr="00A1099F">
        <w:rPr>
          <w:rFonts w:ascii="Arial" w:hAnsi="Arial" w:cs="Arial"/>
        </w:rPr>
        <w:t>D</w:t>
      </w:r>
      <w:r w:rsidR="000D313E" w:rsidRPr="00A1099F">
        <w:rPr>
          <w:rFonts w:ascii="Arial" w:hAnsi="Arial" w:cs="Arial"/>
        </w:rPr>
        <w:t>raft</w:t>
      </w:r>
      <w:r w:rsidR="00D40B55" w:rsidRPr="00A1099F">
        <w:rPr>
          <w:rFonts w:ascii="Arial" w:hAnsi="Arial" w:cs="Arial"/>
        </w:rPr>
        <w:t xml:space="preserve"> and amend</w:t>
      </w:r>
      <w:r w:rsidR="000D313E" w:rsidRPr="00A1099F">
        <w:rPr>
          <w:rFonts w:ascii="Arial" w:hAnsi="Arial" w:cs="Arial"/>
        </w:rPr>
        <w:t xml:space="preserve"> policies and lead on policy implementation</w:t>
      </w:r>
      <w:r w:rsidR="00D40B55" w:rsidRPr="00A1099F">
        <w:rPr>
          <w:rFonts w:ascii="Arial" w:hAnsi="Arial" w:cs="Arial"/>
        </w:rPr>
        <w:t xml:space="preserve"> </w:t>
      </w:r>
      <w:r w:rsidR="000D313E" w:rsidRPr="00A1099F">
        <w:rPr>
          <w:rFonts w:ascii="Arial" w:hAnsi="Arial" w:cs="Arial"/>
        </w:rPr>
        <w:t xml:space="preserve">in </w:t>
      </w:r>
      <w:r w:rsidR="00D40B55" w:rsidRPr="00A1099F">
        <w:rPr>
          <w:rFonts w:ascii="Arial" w:hAnsi="Arial" w:cs="Arial"/>
        </w:rPr>
        <w:t xml:space="preserve">accordance </w:t>
      </w:r>
      <w:r w:rsidR="000D313E" w:rsidRPr="00A1099F">
        <w:rPr>
          <w:rFonts w:ascii="Arial" w:hAnsi="Arial" w:cs="Arial"/>
        </w:rPr>
        <w:t>with changes in employment</w:t>
      </w:r>
      <w:r w:rsidR="00354688" w:rsidRPr="00A1099F">
        <w:rPr>
          <w:rFonts w:ascii="Arial" w:hAnsi="Arial" w:cs="Arial"/>
        </w:rPr>
        <w:t xml:space="preserve"> law</w:t>
      </w:r>
      <w:r w:rsidR="00D40B55" w:rsidRPr="00A1099F">
        <w:rPr>
          <w:rFonts w:ascii="Arial" w:hAnsi="Arial" w:cs="Arial"/>
        </w:rPr>
        <w:t xml:space="preserve">, </w:t>
      </w:r>
      <w:r w:rsidR="000D313E" w:rsidRPr="00A1099F">
        <w:rPr>
          <w:rFonts w:ascii="Arial" w:hAnsi="Arial" w:cs="Arial"/>
        </w:rPr>
        <w:t>case law</w:t>
      </w:r>
      <w:r w:rsidR="00D40B55" w:rsidRPr="00A1099F">
        <w:rPr>
          <w:rFonts w:ascii="Arial" w:hAnsi="Arial" w:cs="Arial"/>
        </w:rPr>
        <w:t xml:space="preserve"> and best practice</w:t>
      </w:r>
      <w:r w:rsidR="00CA1C14" w:rsidRPr="00A1099F">
        <w:rPr>
          <w:rFonts w:ascii="Arial" w:hAnsi="Arial" w:cs="Arial"/>
        </w:rPr>
        <w:t>.</w:t>
      </w:r>
    </w:p>
    <w:p w14:paraId="18C0E76C" w14:textId="77777777" w:rsidR="00E70F8D" w:rsidRPr="00A1099F" w:rsidRDefault="00E70F8D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</w:p>
    <w:p w14:paraId="047F6364" w14:textId="5D208E96" w:rsidR="00E70F8D" w:rsidRPr="00A1099F" w:rsidRDefault="00E70F8D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341BC9" w:rsidRPr="00A1099F">
        <w:rPr>
          <w:rFonts w:ascii="Arial" w:hAnsi="Arial" w:cs="Arial"/>
        </w:rPr>
        <w:t>1</w:t>
      </w:r>
      <w:r w:rsidRPr="00A1099F">
        <w:rPr>
          <w:rFonts w:ascii="Arial" w:hAnsi="Arial" w:cs="Arial"/>
        </w:rPr>
        <w:t>.</w:t>
      </w:r>
      <w:r w:rsidR="00341BC9" w:rsidRPr="00A1099F">
        <w:rPr>
          <w:rFonts w:ascii="Arial" w:hAnsi="Arial" w:cs="Arial"/>
        </w:rPr>
        <w:t>4</w:t>
      </w:r>
      <w:r w:rsidR="00561CA0" w:rsidRPr="00A1099F">
        <w:rPr>
          <w:rFonts w:ascii="Arial" w:hAnsi="Arial" w:cs="Arial"/>
        </w:rPr>
        <w:tab/>
      </w:r>
      <w:r w:rsidR="00997926" w:rsidRPr="00A1099F">
        <w:rPr>
          <w:rFonts w:ascii="Arial" w:hAnsi="Arial" w:cs="Arial"/>
        </w:rPr>
        <w:t>D</w:t>
      </w:r>
      <w:r w:rsidRPr="00A1099F">
        <w:rPr>
          <w:rFonts w:ascii="Arial" w:hAnsi="Arial" w:cs="Arial"/>
        </w:rPr>
        <w:t>eliver training to Managers on HR policies and procedures and best practice and identify other training</w:t>
      </w:r>
      <w:r w:rsidR="00341BC9" w:rsidRPr="00A1099F">
        <w:rPr>
          <w:rFonts w:ascii="Arial" w:hAnsi="Arial" w:cs="Arial"/>
        </w:rPr>
        <w:t xml:space="preserve"> and development</w:t>
      </w:r>
      <w:r w:rsidRPr="00A1099F">
        <w:rPr>
          <w:rFonts w:ascii="Arial" w:hAnsi="Arial" w:cs="Arial"/>
        </w:rPr>
        <w:t xml:space="preserve"> initiatives to support Managers and staff.</w:t>
      </w:r>
    </w:p>
    <w:p w14:paraId="0F5B96AE" w14:textId="0057C0BF" w:rsidR="00701432" w:rsidRDefault="00C11421" w:rsidP="00701432">
      <w:pPr>
        <w:spacing w:after="0" w:line="240" w:lineRule="auto"/>
        <w:ind w:right="282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lastRenderedPageBreak/>
        <w:tab/>
      </w:r>
    </w:p>
    <w:p w14:paraId="52616D6D" w14:textId="77777777" w:rsidR="00701432" w:rsidRDefault="00701432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294CA123" w14:textId="67C36850" w:rsidR="00FF41AF" w:rsidRPr="00A1099F" w:rsidRDefault="00701432" w:rsidP="00701432">
      <w:pPr>
        <w:spacing w:after="0" w:line="240" w:lineRule="auto"/>
        <w:ind w:right="282"/>
        <w:jc w:val="both"/>
        <w:rPr>
          <w:rFonts w:ascii="Arial" w:hAnsi="Arial" w:cs="Arial"/>
          <w:b/>
          <w:bCs/>
        </w:rPr>
      </w:pPr>
      <w:r w:rsidRPr="00D30475">
        <w:rPr>
          <w:rFonts w:ascii="Arial" w:hAnsi="Arial" w:cs="Arial"/>
        </w:rPr>
        <w:t xml:space="preserve">2.2 </w:t>
      </w:r>
      <w:r w:rsidRPr="00D30475">
        <w:rPr>
          <w:rFonts w:ascii="Arial" w:hAnsi="Arial" w:cs="Arial"/>
        </w:rPr>
        <w:tab/>
      </w:r>
      <w:r w:rsidR="00FF41AF" w:rsidRPr="00A1099F">
        <w:rPr>
          <w:rFonts w:ascii="Arial" w:hAnsi="Arial" w:cs="Arial"/>
          <w:b/>
          <w:bCs/>
        </w:rPr>
        <w:t>Employee Relations</w:t>
      </w:r>
    </w:p>
    <w:p w14:paraId="157A503A" w14:textId="77777777" w:rsidR="00C11421" w:rsidRPr="00A1099F" w:rsidRDefault="00C11421" w:rsidP="00701432">
      <w:pPr>
        <w:tabs>
          <w:tab w:val="left" w:pos="-1440"/>
        </w:tabs>
        <w:spacing w:after="0" w:line="240" w:lineRule="auto"/>
        <w:ind w:right="282"/>
        <w:jc w:val="both"/>
        <w:rPr>
          <w:rFonts w:ascii="Arial" w:hAnsi="Arial" w:cs="Arial"/>
        </w:rPr>
      </w:pPr>
    </w:p>
    <w:p w14:paraId="5C753564" w14:textId="1FB0BC20" w:rsidR="00D2789E" w:rsidRPr="00A1099F" w:rsidRDefault="00D2789E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341BC9" w:rsidRPr="00A1099F">
        <w:rPr>
          <w:rFonts w:ascii="Arial" w:hAnsi="Arial" w:cs="Arial"/>
        </w:rPr>
        <w:t>2</w:t>
      </w:r>
      <w:r w:rsidRPr="00A1099F">
        <w:rPr>
          <w:rFonts w:ascii="Arial" w:hAnsi="Arial" w:cs="Arial"/>
        </w:rPr>
        <w:t>.1</w:t>
      </w:r>
      <w:r w:rsidRPr="00A1099F">
        <w:rPr>
          <w:rFonts w:ascii="Arial" w:hAnsi="Arial" w:cs="Arial"/>
        </w:rPr>
        <w:tab/>
        <w:t xml:space="preserve">Interpret employment legislation and give expert advice on all HR-related issues and advise on risk management issues. </w:t>
      </w:r>
    </w:p>
    <w:p w14:paraId="0EA49F05" w14:textId="77777777" w:rsidR="00D2789E" w:rsidRPr="00A1099F" w:rsidRDefault="00D2789E" w:rsidP="00701432">
      <w:pPr>
        <w:tabs>
          <w:tab w:val="left" w:pos="-1440"/>
        </w:tabs>
        <w:spacing w:after="0" w:line="240" w:lineRule="auto"/>
        <w:ind w:left="720" w:right="282" w:hanging="720"/>
        <w:jc w:val="both"/>
        <w:rPr>
          <w:rFonts w:ascii="Arial" w:hAnsi="Arial" w:cs="Arial"/>
        </w:rPr>
      </w:pPr>
    </w:p>
    <w:p w14:paraId="6CF9D63C" w14:textId="548D5DE4" w:rsidR="001C070D" w:rsidRPr="00A1099F" w:rsidRDefault="00C11421" w:rsidP="00701432">
      <w:pPr>
        <w:tabs>
          <w:tab w:val="left" w:pos="-1440"/>
        </w:tabs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341BC9" w:rsidRPr="00A1099F">
        <w:rPr>
          <w:rFonts w:ascii="Arial" w:hAnsi="Arial" w:cs="Arial"/>
        </w:rPr>
        <w:t>2</w:t>
      </w:r>
      <w:r w:rsidRPr="00A1099F">
        <w:rPr>
          <w:rFonts w:ascii="Arial" w:hAnsi="Arial" w:cs="Arial"/>
        </w:rPr>
        <w:t>.</w:t>
      </w:r>
      <w:r w:rsidR="00452ABE" w:rsidRPr="00A1099F">
        <w:rPr>
          <w:rFonts w:ascii="Arial" w:hAnsi="Arial" w:cs="Arial"/>
        </w:rPr>
        <w:t>2</w:t>
      </w:r>
      <w:r w:rsidRPr="00A1099F">
        <w:rPr>
          <w:rFonts w:ascii="Arial" w:hAnsi="Arial" w:cs="Arial"/>
        </w:rPr>
        <w:tab/>
      </w:r>
      <w:r w:rsidR="00997926" w:rsidRPr="00A1099F">
        <w:rPr>
          <w:rFonts w:ascii="Arial" w:hAnsi="Arial" w:cs="Arial"/>
        </w:rPr>
        <w:t>S</w:t>
      </w:r>
      <w:r w:rsidR="00882DE6" w:rsidRPr="00A1099F">
        <w:rPr>
          <w:rFonts w:ascii="Arial" w:hAnsi="Arial" w:cs="Arial"/>
        </w:rPr>
        <w:t xml:space="preserve">upport managers on all employee relations issues </w:t>
      </w:r>
      <w:r w:rsidR="00254F77" w:rsidRPr="00A1099F">
        <w:rPr>
          <w:rFonts w:ascii="Arial" w:hAnsi="Arial" w:cs="Arial"/>
        </w:rPr>
        <w:t xml:space="preserve">including </w:t>
      </w:r>
      <w:r w:rsidR="00DA43A1" w:rsidRPr="00A1099F">
        <w:rPr>
          <w:rFonts w:ascii="Arial" w:hAnsi="Arial" w:cs="Arial"/>
        </w:rPr>
        <w:t>lead</w:t>
      </w:r>
      <w:r w:rsidR="00254F77" w:rsidRPr="00A1099F">
        <w:rPr>
          <w:rFonts w:ascii="Arial" w:hAnsi="Arial" w:cs="Arial"/>
        </w:rPr>
        <w:t>ing</w:t>
      </w:r>
      <w:r w:rsidR="00DA43A1" w:rsidRPr="00A1099F">
        <w:rPr>
          <w:rFonts w:ascii="Arial" w:hAnsi="Arial" w:cs="Arial"/>
        </w:rPr>
        <w:t xml:space="preserve"> on complex cases</w:t>
      </w:r>
      <w:r w:rsidR="007E1C1F" w:rsidRPr="00A1099F">
        <w:rPr>
          <w:rFonts w:ascii="Arial" w:hAnsi="Arial" w:cs="Arial"/>
        </w:rPr>
        <w:t xml:space="preserve"> and sensitive issues</w:t>
      </w:r>
      <w:r w:rsidR="00DA43A1" w:rsidRPr="00A1099F">
        <w:rPr>
          <w:rFonts w:ascii="Arial" w:hAnsi="Arial" w:cs="Arial"/>
        </w:rPr>
        <w:t>, providing</w:t>
      </w:r>
      <w:r w:rsidR="00E34F87" w:rsidRPr="00A1099F">
        <w:rPr>
          <w:rFonts w:ascii="Arial" w:hAnsi="Arial" w:cs="Arial"/>
        </w:rPr>
        <w:t xml:space="preserve"> expert</w:t>
      </w:r>
      <w:r w:rsidR="00DA43A1" w:rsidRPr="00A1099F">
        <w:rPr>
          <w:rFonts w:ascii="Arial" w:hAnsi="Arial" w:cs="Arial"/>
        </w:rPr>
        <w:t xml:space="preserve"> advice to managers and </w:t>
      </w:r>
      <w:r w:rsidR="001E10EA" w:rsidRPr="00A1099F">
        <w:rPr>
          <w:rFonts w:ascii="Arial" w:hAnsi="Arial" w:cs="Arial"/>
        </w:rPr>
        <w:t>People and Culture</w:t>
      </w:r>
      <w:r w:rsidR="00DA43A1" w:rsidRPr="00A1099F">
        <w:rPr>
          <w:rFonts w:ascii="Arial" w:hAnsi="Arial" w:cs="Arial"/>
        </w:rPr>
        <w:t xml:space="preserve"> staff </w:t>
      </w:r>
      <w:r w:rsidR="00B50C7D" w:rsidRPr="00A1099F">
        <w:rPr>
          <w:rFonts w:ascii="Arial" w:hAnsi="Arial" w:cs="Arial"/>
        </w:rPr>
        <w:t xml:space="preserve">on </w:t>
      </w:r>
      <w:r w:rsidR="00914A2E" w:rsidRPr="00A1099F">
        <w:rPr>
          <w:rFonts w:ascii="Arial" w:hAnsi="Arial" w:cs="Arial"/>
        </w:rPr>
        <w:t xml:space="preserve">HR policies and </w:t>
      </w:r>
      <w:r w:rsidR="00B50C7D" w:rsidRPr="00A1099F">
        <w:rPr>
          <w:rFonts w:ascii="Arial" w:hAnsi="Arial" w:cs="Arial"/>
        </w:rPr>
        <w:t xml:space="preserve">good practice, supporting the effective implementation of HR policies </w:t>
      </w:r>
      <w:r w:rsidR="00BF47A7" w:rsidRPr="00A1099F">
        <w:rPr>
          <w:rFonts w:ascii="Arial" w:hAnsi="Arial" w:cs="Arial"/>
        </w:rPr>
        <w:t>e</w:t>
      </w:r>
      <w:r w:rsidR="00341BC9" w:rsidRPr="00A1099F">
        <w:rPr>
          <w:rFonts w:ascii="Arial" w:hAnsi="Arial" w:cs="Arial"/>
        </w:rPr>
        <w:t>.</w:t>
      </w:r>
      <w:r w:rsidR="00BF47A7" w:rsidRPr="00A1099F">
        <w:rPr>
          <w:rFonts w:ascii="Arial" w:hAnsi="Arial" w:cs="Arial"/>
        </w:rPr>
        <w:t>g</w:t>
      </w:r>
      <w:r w:rsidR="00341BC9" w:rsidRPr="00A1099F">
        <w:rPr>
          <w:rFonts w:ascii="Arial" w:hAnsi="Arial" w:cs="Arial"/>
        </w:rPr>
        <w:t>.</w:t>
      </w:r>
      <w:r w:rsidR="009D5B19" w:rsidRPr="00A1099F">
        <w:rPr>
          <w:rFonts w:ascii="Arial" w:hAnsi="Arial" w:cs="Arial"/>
        </w:rPr>
        <w:t xml:space="preserve"> disciplinaries, grievances, absence, performance, probation</w:t>
      </w:r>
      <w:r w:rsidR="00341BC9" w:rsidRPr="00A1099F">
        <w:rPr>
          <w:rFonts w:ascii="Arial" w:hAnsi="Arial" w:cs="Arial"/>
        </w:rPr>
        <w:t>,</w:t>
      </w:r>
      <w:r w:rsidR="009D5B19" w:rsidRPr="00A1099F">
        <w:rPr>
          <w:rFonts w:ascii="Arial" w:hAnsi="Arial" w:cs="Arial"/>
        </w:rPr>
        <w:t xml:space="preserve"> redundancy</w:t>
      </w:r>
      <w:r w:rsidR="00BF47A7" w:rsidRPr="00A1099F">
        <w:rPr>
          <w:rFonts w:ascii="Arial" w:hAnsi="Arial" w:cs="Arial"/>
        </w:rPr>
        <w:t>, capability</w:t>
      </w:r>
      <w:r w:rsidR="00341BC9" w:rsidRPr="00A1099F">
        <w:rPr>
          <w:rFonts w:ascii="Arial" w:hAnsi="Arial" w:cs="Arial"/>
        </w:rPr>
        <w:t xml:space="preserve"> and</w:t>
      </w:r>
      <w:r w:rsidR="00BA6898" w:rsidRPr="00A1099F">
        <w:rPr>
          <w:rFonts w:ascii="Arial" w:hAnsi="Arial" w:cs="Arial"/>
        </w:rPr>
        <w:t xml:space="preserve"> TUPE</w:t>
      </w:r>
      <w:r w:rsidR="00341BC9" w:rsidRPr="00A1099F">
        <w:rPr>
          <w:rFonts w:ascii="Arial" w:hAnsi="Arial" w:cs="Arial"/>
        </w:rPr>
        <w:t xml:space="preserve"> -</w:t>
      </w:r>
      <w:r w:rsidR="001C070D" w:rsidRPr="00A1099F">
        <w:rPr>
          <w:rFonts w:ascii="Arial" w:hAnsi="Arial" w:cs="Arial"/>
        </w:rPr>
        <w:t xml:space="preserve"> guiding them with expertise. </w:t>
      </w:r>
    </w:p>
    <w:p w14:paraId="6780C83D" w14:textId="77777777" w:rsidR="002217B6" w:rsidRPr="00A1099F" w:rsidRDefault="002217B6" w:rsidP="00701432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3B423D64" w14:textId="4E57DE60" w:rsidR="00872706" w:rsidRPr="00A1099F" w:rsidRDefault="002217B6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  <w:bCs/>
        </w:rPr>
      </w:pPr>
      <w:r w:rsidRPr="00A1099F">
        <w:rPr>
          <w:rFonts w:ascii="Arial" w:hAnsi="Arial" w:cs="Arial"/>
          <w:bCs/>
        </w:rPr>
        <w:t>2.</w:t>
      </w:r>
      <w:r w:rsidR="00341BC9" w:rsidRPr="00A1099F">
        <w:rPr>
          <w:rFonts w:ascii="Arial" w:hAnsi="Arial" w:cs="Arial"/>
          <w:bCs/>
        </w:rPr>
        <w:t>2</w:t>
      </w:r>
      <w:r w:rsidRPr="00A1099F">
        <w:rPr>
          <w:rFonts w:ascii="Arial" w:hAnsi="Arial" w:cs="Arial"/>
          <w:bCs/>
        </w:rPr>
        <w:t>.3</w:t>
      </w:r>
      <w:r w:rsidRPr="00A1099F">
        <w:rPr>
          <w:rFonts w:ascii="Arial" w:hAnsi="Arial" w:cs="Arial"/>
          <w:bCs/>
        </w:rPr>
        <w:tab/>
      </w:r>
      <w:r w:rsidR="00997926" w:rsidRPr="00A1099F">
        <w:rPr>
          <w:rFonts w:ascii="Arial" w:hAnsi="Arial" w:cs="Arial"/>
          <w:bCs/>
        </w:rPr>
        <w:t>A</w:t>
      </w:r>
      <w:r w:rsidR="00872706" w:rsidRPr="00A1099F">
        <w:rPr>
          <w:rFonts w:ascii="Arial" w:hAnsi="Arial" w:cs="Arial"/>
          <w:bCs/>
        </w:rPr>
        <w:t>pply HR business partner approach including advising, coaching and support</w:t>
      </w:r>
      <w:r w:rsidR="00341BC9" w:rsidRPr="00A1099F">
        <w:rPr>
          <w:rFonts w:ascii="Arial" w:hAnsi="Arial" w:cs="Arial"/>
          <w:bCs/>
        </w:rPr>
        <w:t>ing</w:t>
      </w:r>
      <w:r w:rsidR="00872706" w:rsidRPr="00A1099F">
        <w:rPr>
          <w:rFonts w:ascii="Arial" w:hAnsi="Arial" w:cs="Arial"/>
          <w:bCs/>
        </w:rPr>
        <w:t xml:space="preserve"> managers and People and Culture staff on all aspects of HR.</w:t>
      </w:r>
    </w:p>
    <w:p w14:paraId="3CAA7FA9" w14:textId="520911FD" w:rsidR="00122648" w:rsidRPr="00A1099F" w:rsidRDefault="00122648" w:rsidP="00701432">
      <w:pPr>
        <w:tabs>
          <w:tab w:val="left" w:pos="-1440"/>
        </w:tabs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1D094622" w14:textId="048784C2" w:rsidR="0044678E" w:rsidRPr="00A1099F" w:rsidRDefault="00452ABE" w:rsidP="00701432">
      <w:pPr>
        <w:tabs>
          <w:tab w:val="left" w:pos="-1440"/>
        </w:tabs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341BC9" w:rsidRPr="00A1099F">
        <w:rPr>
          <w:rFonts w:ascii="Arial" w:hAnsi="Arial" w:cs="Arial"/>
        </w:rPr>
        <w:t>2</w:t>
      </w:r>
      <w:r w:rsidRPr="00A1099F">
        <w:rPr>
          <w:rFonts w:ascii="Arial" w:hAnsi="Arial" w:cs="Arial"/>
        </w:rPr>
        <w:t>.</w:t>
      </w:r>
      <w:r w:rsidR="002217B6" w:rsidRPr="00A1099F">
        <w:rPr>
          <w:rFonts w:ascii="Arial" w:hAnsi="Arial" w:cs="Arial"/>
        </w:rPr>
        <w:t>4</w:t>
      </w:r>
      <w:r w:rsidRPr="00A1099F">
        <w:rPr>
          <w:rFonts w:ascii="Arial" w:hAnsi="Arial" w:cs="Arial"/>
        </w:rPr>
        <w:tab/>
      </w:r>
      <w:r w:rsidR="00997926" w:rsidRPr="00A1099F">
        <w:rPr>
          <w:rFonts w:ascii="Arial" w:hAnsi="Arial" w:cs="Arial"/>
        </w:rPr>
        <w:t>C</w:t>
      </w:r>
      <w:r w:rsidR="0044678E" w:rsidRPr="00A1099F">
        <w:rPr>
          <w:rFonts w:ascii="Arial" w:hAnsi="Arial" w:cs="Arial"/>
        </w:rPr>
        <w:t>ontribute to employment tribunal processes, ensuring timely appropriate action and expert support and advice to managers,</w:t>
      </w:r>
      <w:r w:rsidR="00444960" w:rsidRPr="00A1099F">
        <w:rPr>
          <w:rFonts w:ascii="Arial" w:hAnsi="Arial" w:cs="Arial"/>
        </w:rPr>
        <w:t xml:space="preserve"> also</w:t>
      </w:r>
      <w:r w:rsidR="003A198F" w:rsidRPr="00A1099F">
        <w:rPr>
          <w:rFonts w:ascii="Arial" w:hAnsi="Arial" w:cs="Arial"/>
        </w:rPr>
        <w:t xml:space="preserve"> </w:t>
      </w:r>
      <w:r w:rsidR="0044678E" w:rsidRPr="00A1099F">
        <w:rPr>
          <w:rFonts w:ascii="Arial" w:hAnsi="Arial" w:cs="Arial"/>
        </w:rPr>
        <w:t>gaining expert advice</w:t>
      </w:r>
      <w:r w:rsidR="00341BC9" w:rsidRPr="00A1099F">
        <w:rPr>
          <w:rFonts w:ascii="Arial" w:hAnsi="Arial" w:cs="Arial"/>
        </w:rPr>
        <w:t xml:space="preserve"> and liaising</w:t>
      </w:r>
      <w:r w:rsidR="0044678E" w:rsidRPr="00A1099F">
        <w:rPr>
          <w:rFonts w:ascii="Arial" w:hAnsi="Arial" w:cs="Arial"/>
        </w:rPr>
        <w:t xml:space="preserve"> </w:t>
      </w:r>
      <w:r w:rsidR="00341BC9" w:rsidRPr="00A1099F">
        <w:rPr>
          <w:rFonts w:ascii="Arial" w:hAnsi="Arial" w:cs="Arial"/>
        </w:rPr>
        <w:t>with</w:t>
      </w:r>
      <w:r w:rsidR="0044678E" w:rsidRPr="00A1099F">
        <w:rPr>
          <w:rFonts w:ascii="Arial" w:hAnsi="Arial" w:cs="Arial"/>
        </w:rPr>
        <w:t xml:space="preserve"> employment law solicitors.</w:t>
      </w:r>
    </w:p>
    <w:p w14:paraId="07D44405" w14:textId="77777777" w:rsidR="0044678E" w:rsidRPr="00A1099F" w:rsidRDefault="0044678E" w:rsidP="00701432">
      <w:pPr>
        <w:tabs>
          <w:tab w:val="left" w:pos="-1440"/>
        </w:tabs>
        <w:spacing w:after="0" w:line="240" w:lineRule="auto"/>
        <w:ind w:right="282"/>
        <w:jc w:val="both"/>
        <w:rPr>
          <w:rFonts w:ascii="Arial" w:hAnsi="Arial" w:cs="Arial"/>
        </w:rPr>
      </w:pPr>
    </w:p>
    <w:p w14:paraId="7DFF236F" w14:textId="5DFCB528" w:rsidR="0044678E" w:rsidRPr="00A1099F" w:rsidRDefault="002217B6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  <w:bCs/>
        </w:rPr>
      </w:pPr>
      <w:r w:rsidRPr="00A1099F">
        <w:rPr>
          <w:rFonts w:ascii="Arial" w:hAnsi="Arial" w:cs="Arial"/>
          <w:bCs/>
        </w:rPr>
        <w:t>2.</w:t>
      </w:r>
      <w:r w:rsidR="00341BC9" w:rsidRPr="00A1099F">
        <w:rPr>
          <w:rFonts w:ascii="Arial" w:hAnsi="Arial" w:cs="Arial"/>
          <w:bCs/>
        </w:rPr>
        <w:t>2</w:t>
      </w:r>
      <w:r w:rsidRPr="00A1099F">
        <w:rPr>
          <w:rFonts w:ascii="Arial" w:hAnsi="Arial" w:cs="Arial"/>
          <w:bCs/>
        </w:rPr>
        <w:t>.5</w:t>
      </w:r>
      <w:r w:rsidRPr="00A1099F">
        <w:rPr>
          <w:rFonts w:ascii="Arial" w:hAnsi="Arial" w:cs="Arial"/>
          <w:bCs/>
        </w:rPr>
        <w:tab/>
      </w:r>
      <w:r w:rsidR="00997926" w:rsidRPr="00A1099F">
        <w:rPr>
          <w:rFonts w:ascii="Arial" w:hAnsi="Arial" w:cs="Arial"/>
          <w:bCs/>
        </w:rPr>
        <w:t>A</w:t>
      </w:r>
      <w:r w:rsidR="0044678E" w:rsidRPr="00A1099F">
        <w:rPr>
          <w:rFonts w:ascii="Arial" w:hAnsi="Arial" w:cs="Arial"/>
          <w:bCs/>
        </w:rPr>
        <w:t xml:space="preserve">ttend </w:t>
      </w:r>
      <w:r w:rsidR="00AA31B0" w:rsidRPr="00A1099F">
        <w:rPr>
          <w:rFonts w:ascii="Arial" w:hAnsi="Arial" w:cs="Arial"/>
          <w:bCs/>
        </w:rPr>
        <w:t xml:space="preserve">Touchstone’s </w:t>
      </w:r>
      <w:r w:rsidR="0044678E" w:rsidRPr="00A1099F">
        <w:rPr>
          <w:rFonts w:ascii="Arial" w:hAnsi="Arial" w:cs="Arial"/>
          <w:bCs/>
        </w:rPr>
        <w:t xml:space="preserve">Joint Negotiating and Consultation Committee and prepare </w:t>
      </w:r>
      <w:r w:rsidR="00AA31B0" w:rsidRPr="00A1099F">
        <w:rPr>
          <w:rFonts w:ascii="Arial" w:hAnsi="Arial" w:cs="Arial"/>
          <w:bCs/>
        </w:rPr>
        <w:t xml:space="preserve">and present </w:t>
      </w:r>
      <w:r w:rsidR="0044678E" w:rsidRPr="00A1099F">
        <w:rPr>
          <w:rFonts w:ascii="Arial" w:hAnsi="Arial" w:cs="Arial"/>
          <w:bCs/>
        </w:rPr>
        <w:t>appropriate reports e</w:t>
      </w:r>
      <w:r w:rsidR="00341BC9" w:rsidRPr="00A1099F">
        <w:rPr>
          <w:rFonts w:ascii="Arial" w:hAnsi="Arial" w:cs="Arial"/>
          <w:bCs/>
        </w:rPr>
        <w:t>.</w:t>
      </w:r>
      <w:r w:rsidR="0044678E" w:rsidRPr="00A1099F">
        <w:rPr>
          <w:rFonts w:ascii="Arial" w:hAnsi="Arial" w:cs="Arial"/>
          <w:bCs/>
        </w:rPr>
        <w:t>g</w:t>
      </w:r>
      <w:r w:rsidR="00341BC9" w:rsidRPr="00A1099F">
        <w:rPr>
          <w:rFonts w:ascii="Arial" w:hAnsi="Arial" w:cs="Arial"/>
          <w:bCs/>
        </w:rPr>
        <w:t>.</w:t>
      </w:r>
      <w:r w:rsidR="0044678E" w:rsidRPr="00A1099F">
        <w:rPr>
          <w:rFonts w:ascii="Arial" w:hAnsi="Arial" w:cs="Arial"/>
          <w:bCs/>
        </w:rPr>
        <w:t xml:space="preserve"> recruitment reports</w:t>
      </w:r>
      <w:r w:rsidR="00341BC9" w:rsidRPr="00A1099F">
        <w:rPr>
          <w:rFonts w:ascii="Arial" w:hAnsi="Arial" w:cs="Arial"/>
          <w:bCs/>
        </w:rPr>
        <w:t>.</w:t>
      </w:r>
      <w:r w:rsidR="0044678E" w:rsidRPr="00A1099F">
        <w:rPr>
          <w:rFonts w:ascii="Arial" w:hAnsi="Arial" w:cs="Arial"/>
          <w:bCs/>
        </w:rPr>
        <w:t xml:space="preserve"> </w:t>
      </w:r>
      <w:r w:rsidR="00BD0C30" w:rsidRPr="00A1099F">
        <w:rPr>
          <w:rFonts w:ascii="Arial" w:hAnsi="Arial" w:cs="Arial"/>
          <w:bCs/>
        </w:rPr>
        <w:t xml:space="preserve"> To liaise with designated trade union representatives.</w:t>
      </w:r>
    </w:p>
    <w:p w14:paraId="55CF2FA4" w14:textId="77777777" w:rsidR="002217B6" w:rsidRPr="00A1099F" w:rsidRDefault="002217B6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31E281B2" w14:textId="4DCD4347" w:rsidR="001E59A9" w:rsidRPr="00A1099F" w:rsidRDefault="00844887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341BC9" w:rsidRPr="00A1099F">
        <w:rPr>
          <w:rFonts w:ascii="Arial" w:hAnsi="Arial" w:cs="Arial"/>
        </w:rPr>
        <w:t>2</w:t>
      </w:r>
      <w:r w:rsidRPr="00A1099F">
        <w:rPr>
          <w:rFonts w:ascii="Arial" w:hAnsi="Arial" w:cs="Arial"/>
        </w:rPr>
        <w:t>.6</w:t>
      </w:r>
      <w:r w:rsidRPr="00A1099F">
        <w:rPr>
          <w:rFonts w:ascii="Arial" w:hAnsi="Arial" w:cs="Arial"/>
        </w:rPr>
        <w:tab/>
      </w:r>
      <w:r w:rsidR="00C24FC0" w:rsidRPr="00A1099F">
        <w:rPr>
          <w:rFonts w:ascii="Arial" w:hAnsi="Arial" w:cs="Arial"/>
        </w:rPr>
        <w:t>To strategically l</w:t>
      </w:r>
      <w:r w:rsidR="00C3158A" w:rsidRPr="00A1099F">
        <w:rPr>
          <w:rFonts w:ascii="Arial" w:hAnsi="Arial" w:cs="Arial"/>
        </w:rPr>
        <w:t>ead on staff health and wellbeing</w:t>
      </w:r>
      <w:r w:rsidR="00341BC9" w:rsidRPr="00A1099F">
        <w:rPr>
          <w:rFonts w:ascii="Arial" w:hAnsi="Arial" w:cs="Arial"/>
        </w:rPr>
        <w:t xml:space="preserve"> initiatives</w:t>
      </w:r>
      <w:r w:rsidR="00C3158A" w:rsidRPr="00A1099F">
        <w:rPr>
          <w:rFonts w:ascii="Arial" w:hAnsi="Arial" w:cs="Arial"/>
        </w:rPr>
        <w:t xml:space="preserve">, including identifying and implementing appropriate strategies to reduce sickness and </w:t>
      </w:r>
      <w:r w:rsidR="00377375" w:rsidRPr="00A1099F">
        <w:rPr>
          <w:rFonts w:ascii="Arial" w:hAnsi="Arial" w:cs="Arial"/>
        </w:rPr>
        <w:t>i</w:t>
      </w:r>
      <w:r w:rsidR="00684C13" w:rsidRPr="00A1099F">
        <w:rPr>
          <w:rFonts w:ascii="Arial" w:hAnsi="Arial" w:cs="Arial"/>
        </w:rPr>
        <w:t>mprov</w:t>
      </w:r>
      <w:r w:rsidR="00341BC9" w:rsidRPr="00A1099F">
        <w:rPr>
          <w:rFonts w:ascii="Arial" w:hAnsi="Arial" w:cs="Arial"/>
        </w:rPr>
        <w:t>ing</w:t>
      </w:r>
      <w:r w:rsidR="00684C13" w:rsidRPr="00A1099F">
        <w:rPr>
          <w:rFonts w:ascii="Arial" w:hAnsi="Arial" w:cs="Arial"/>
        </w:rPr>
        <w:t xml:space="preserve"> staff</w:t>
      </w:r>
      <w:r w:rsidR="00C3158A" w:rsidRPr="00A1099F">
        <w:rPr>
          <w:rFonts w:ascii="Arial" w:hAnsi="Arial" w:cs="Arial"/>
        </w:rPr>
        <w:t xml:space="preserve"> wellbeing at work</w:t>
      </w:r>
      <w:r w:rsidR="00341BC9" w:rsidRPr="00A1099F">
        <w:rPr>
          <w:rFonts w:ascii="Arial" w:hAnsi="Arial" w:cs="Arial"/>
        </w:rPr>
        <w:t>.</w:t>
      </w:r>
      <w:r w:rsidR="00C3158A" w:rsidRPr="00A1099F">
        <w:rPr>
          <w:rFonts w:ascii="Arial" w:hAnsi="Arial" w:cs="Arial"/>
        </w:rPr>
        <w:t xml:space="preserve"> </w:t>
      </w:r>
      <w:r w:rsidR="00341BC9" w:rsidRPr="00A1099F">
        <w:rPr>
          <w:rFonts w:ascii="Arial" w:hAnsi="Arial" w:cs="Arial"/>
        </w:rPr>
        <w:t xml:space="preserve">To </w:t>
      </w:r>
      <w:r w:rsidR="003C233D" w:rsidRPr="00A1099F">
        <w:rPr>
          <w:rFonts w:ascii="Arial" w:hAnsi="Arial" w:cs="Arial"/>
        </w:rPr>
        <w:t xml:space="preserve">ensure </w:t>
      </w:r>
      <w:r w:rsidR="009027B1" w:rsidRPr="00A1099F">
        <w:rPr>
          <w:rFonts w:ascii="Arial" w:hAnsi="Arial" w:cs="Arial"/>
        </w:rPr>
        <w:t>sickness/absence levels are monitor</w:t>
      </w:r>
      <w:r w:rsidR="003C233D" w:rsidRPr="00A1099F">
        <w:rPr>
          <w:rFonts w:ascii="Arial" w:hAnsi="Arial" w:cs="Arial"/>
        </w:rPr>
        <w:t>ed</w:t>
      </w:r>
      <w:r w:rsidR="009027B1" w:rsidRPr="00A1099F">
        <w:rPr>
          <w:rFonts w:ascii="Arial" w:hAnsi="Arial" w:cs="Arial"/>
        </w:rPr>
        <w:t xml:space="preserve">, problem areas are identified, </w:t>
      </w:r>
      <w:r w:rsidR="00C3158A" w:rsidRPr="00A1099F">
        <w:rPr>
          <w:rFonts w:ascii="Arial" w:hAnsi="Arial" w:cs="Arial"/>
        </w:rPr>
        <w:t>giv</w:t>
      </w:r>
      <w:r w:rsidR="00684C13" w:rsidRPr="00A1099F">
        <w:rPr>
          <w:rFonts w:ascii="Arial" w:hAnsi="Arial" w:cs="Arial"/>
        </w:rPr>
        <w:t>e</w:t>
      </w:r>
      <w:r w:rsidR="00C3158A" w:rsidRPr="00A1099F">
        <w:rPr>
          <w:rFonts w:ascii="Arial" w:hAnsi="Arial" w:cs="Arial"/>
        </w:rPr>
        <w:t xml:space="preserve"> advice on sickness procedures and review/submit occupational health reports</w:t>
      </w:r>
      <w:r w:rsidR="001E59A9" w:rsidRPr="00A1099F">
        <w:rPr>
          <w:rFonts w:ascii="Arial" w:hAnsi="Arial" w:cs="Arial"/>
        </w:rPr>
        <w:t xml:space="preserve">. </w:t>
      </w:r>
    </w:p>
    <w:p w14:paraId="2050C27D" w14:textId="77777777" w:rsidR="00EC6E63" w:rsidRPr="00A1099F" w:rsidRDefault="00EC6E63" w:rsidP="00701432">
      <w:pPr>
        <w:spacing w:after="0" w:line="240" w:lineRule="auto"/>
        <w:ind w:right="282"/>
        <w:jc w:val="both"/>
        <w:rPr>
          <w:rFonts w:ascii="Arial" w:hAnsi="Arial" w:cs="Arial"/>
          <w:b/>
          <w:bCs/>
        </w:rPr>
      </w:pPr>
    </w:p>
    <w:p w14:paraId="00E03A90" w14:textId="372A91F5" w:rsidR="00905A2F" w:rsidRPr="00A1099F" w:rsidRDefault="00844887" w:rsidP="00701432">
      <w:pPr>
        <w:spacing w:after="0" w:line="240" w:lineRule="auto"/>
        <w:ind w:right="282"/>
        <w:jc w:val="both"/>
        <w:rPr>
          <w:rFonts w:ascii="Arial" w:hAnsi="Arial" w:cs="Arial"/>
          <w:b/>
          <w:bCs/>
        </w:rPr>
      </w:pPr>
      <w:r w:rsidRPr="00A1099F">
        <w:rPr>
          <w:rFonts w:ascii="Arial" w:hAnsi="Arial" w:cs="Arial"/>
        </w:rPr>
        <w:t>2.</w:t>
      </w:r>
      <w:r w:rsidR="00341BC9" w:rsidRPr="00A1099F">
        <w:rPr>
          <w:rFonts w:ascii="Arial" w:hAnsi="Arial" w:cs="Arial"/>
        </w:rPr>
        <w:t>3</w:t>
      </w:r>
      <w:r w:rsidRPr="00A1099F">
        <w:rPr>
          <w:rFonts w:ascii="Arial" w:hAnsi="Arial" w:cs="Arial"/>
        </w:rPr>
        <w:tab/>
      </w:r>
      <w:r w:rsidR="00905A2F" w:rsidRPr="00A1099F">
        <w:rPr>
          <w:rFonts w:ascii="Arial" w:hAnsi="Arial" w:cs="Arial"/>
          <w:b/>
          <w:bCs/>
        </w:rPr>
        <w:t>Staff Engagement</w:t>
      </w:r>
    </w:p>
    <w:p w14:paraId="03006A65" w14:textId="77777777" w:rsidR="00844887" w:rsidRPr="00A1099F" w:rsidRDefault="00844887" w:rsidP="00701432">
      <w:pPr>
        <w:spacing w:after="0" w:line="240" w:lineRule="auto"/>
        <w:ind w:right="282"/>
        <w:jc w:val="both"/>
        <w:rPr>
          <w:rFonts w:ascii="Arial" w:hAnsi="Arial" w:cs="Arial"/>
          <w:bCs/>
        </w:rPr>
      </w:pPr>
    </w:p>
    <w:p w14:paraId="0CEA4B9B" w14:textId="772E4722" w:rsidR="005374B4" w:rsidRPr="00A1099F" w:rsidRDefault="00844887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  <w:bCs/>
        </w:rPr>
        <w:t>2.</w:t>
      </w:r>
      <w:r w:rsidR="00341BC9" w:rsidRPr="00A1099F">
        <w:rPr>
          <w:rFonts w:ascii="Arial" w:hAnsi="Arial" w:cs="Arial"/>
          <w:bCs/>
        </w:rPr>
        <w:t>3</w:t>
      </w:r>
      <w:r w:rsidRPr="00A1099F">
        <w:rPr>
          <w:rFonts w:ascii="Arial" w:hAnsi="Arial" w:cs="Arial"/>
          <w:bCs/>
        </w:rPr>
        <w:t>.1</w:t>
      </w:r>
      <w:r w:rsidRPr="00A1099F">
        <w:rPr>
          <w:rFonts w:ascii="Arial" w:hAnsi="Arial" w:cs="Arial"/>
          <w:bCs/>
        </w:rPr>
        <w:tab/>
      </w:r>
      <w:r w:rsidR="00D96F4F" w:rsidRPr="00A1099F">
        <w:rPr>
          <w:rFonts w:ascii="Arial" w:hAnsi="Arial" w:cs="Arial"/>
          <w:bCs/>
        </w:rPr>
        <w:t>L</w:t>
      </w:r>
      <w:r w:rsidR="00DA43A1" w:rsidRPr="00A1099F">
        <w:rPr>
          <w:rFonts w:ascii="Arial" w:hAnsi="Arial" w:cs="Arial"/>
          <w:bCs/>
        </w:rPr>
        <w:t>ead on</w:t>
      </w:r>
      <w:r w:rsidR="005374B4" w:rsidRPr="00A1099F">
        <w:rPr>
          <w:rFonts w:ascii="Arial" w:hAnsi="Arial" w:cs="Arial"/>
          <w:bCs/>
        </w:rPr>
        <w:t xml:space="preserve"> staff engagement initiatives to improve levels of staff engagement</w:t>
      </w:r>
      <w:r w:rsidR="006B73F5" w:rsidRPr="00A1099F">
        <w:rPr>
          <w:rFonts w:ascii="Arial" w:hAnsi="Arial" w:cs="Arial"/>
          <w:bCs/>
        </w:rPr>
        <w:t xml:space="preserve"> and involvement.</w:t>
      </w:r>
    </w:p>
    <w:p w14:paraId="1B2A996D" w14:textId="77777777" w:rsidR="00D96F4F" w:rsidRPr="00A1099F" w:rsidRDefault="00D96F4F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0E365F06" w14:textId="456BC91B" w:rsidR="004460C3" w:rsidRPr="00A1099F" w:rsidRDefault="00844887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6B73F5" w:rsidRPr="00A1099F">
        <w:rPr>
          <w:rFonts w:ascii="Arial" w:hAnsi="Arial" w:cs="Arial"/>
        </w:rPr>
        <w:t>3</w:t>
      </w:r>
      <w:r w:rsidRPr="00A1099F">
        <w:rPr>
          <w:rFonts w:ascii="Arial" w:hAnsi="Arial" w:cs="Arial"/>
        </w:rPr>
        <w:t>.2</w:t>
      </w:r>
      <w:r w:rsidRPr="00A1099F">
        <w:rPr>
          <w:rFonts w:ascii="Arial" w:hAnsi="Arial" w:cs="Arial"/>
        </w:rPr>
        <w:tab/>
      </w:r>
      <w:r w:rsidR="004460C3" w:rsidRPr="00A1099F">
        <w:rPr>
          <w:rFonts w:ascii="Arial" w:hAnsi="Arial" w:cs="Arial"/>
        </w:rPr>
        <w:t>Attend and facilitate staff engagement initiatives such as</w:t>
      </w:r>
      <w:r w:rsidR="00B11879" w:rsidRPr="00A1099F">
        <w:rPr>
          <w:rFonts w:ascii="Arial" w:hAnsi="Arial" w:cs="Arial"/>
        </w:rPr>
        <w:t xml:space="preserve"> working groups</w:t>
      </w:r>
      <w:r w:rsidR="00141154" w:rsidRPr="00A1099F">
        <w:rPr>
          <w:rFonts w:ascii="Arial" w:hAnsi="Arial" w:cs="Arial"/>
        </w:rPr>
        <w:t xml:space="preserve">, </w:t>
      </w:r>
      <w:r w:rsidR="004460C3" w:rsidRPr="00A1099F">
        <w:rPr>
          <w:rFonts w:ascii="Arial" w:hAnsi="Arial" w:cs="Arial"/>
        </w:rPr>
        <w:t xml:space="preserve">to support staff involvement in the development of action plans and ensure that plans are </w:t>
      </w:r>
      <w:r w:rsidR="00141154" w:rsidRPr="00A1099F">
        <w:rPr>
          <w:rFonts w:ascii="Arial" w:hAnsi="Arial" w:cs="Arial"/>
        </w:rPr>
        <w:t xml:space="preserve">aligned with </w:t>
      </w:r>
      <w:r w:rsidR="004460C3" w:rsidRPr="00A1099F">
        <w:rPr>
          <w:rFonts w:ascii="Arial" w:hAnsi="Arial" w:cs="Arial"/>
        </w:rPr>
        <w:t>staff views and</w:t>
      </w:r>
      <w:r w:rsidR="00B11879" w:rsidRPr="00A1099F">
        <w:rPr>
          <w:rFonts w:ascii="Arial" w:hAnsi="Arial" w:cs="Arial"/>
        </w:rPr>
        <w:t xml:space="preserve"> </w:t>
      </w:r>
      <w:r w:rsidR="004460C3" w:rsidRPr="00A1099F">
        <w:rPr>
          <w:rFonts w:ascii="Arial" w:hAnsi="Arial" w:cs="Arial"/>
        </w:rPr>
        <w:t>key</w:t>
      </w:r>
      <w:r w:rsidR="006B73F5" w:rsidRPr="00A1099F">
        <w:rPr>
          <w:rFonts w:ascii="Arial" w:hAnsi="Arial" w:cs="Arial"/>
        </w:rPr>
        <w:t xml:space="preserve"> organisational</w:t>
      </w:r>
      <w:r w:rsidR="004460C3" w:rsidRPr="00A1099F">
        <w:rPr>
          <w:rFonts w:ascii="Arial" w:hAnsi="Arial" w:cs="Arial"/>
        </w:rPr>
        <w:t xml:space="preserve"> priorities.</w:t>
      </w:r>
    </w:p>
    <w:p w14:paraId="3D6494B0" w14:textId="77777777" w:rsidR="00A1099F" w:rsidRPr="00A1099F" w:rsidRDefault="00A1099F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</w:p>
    <w:p w14:paraId="44C7E19B" w14:textId="5C912357" w:rsidR="001B59AA" w:rsidRPr="00A1099F" w:rsidRDefault="00844887" w:rsidP="0070143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1099F">
        <w:rPr>
          <w:rFonts w:ascii="Arial" w:hAnsi="Arial" w:cs="Arial"/>
        </w:rPr>
        <w:t>2.</w:t>
      </w:r>
      <w:r w:rsidR="006B73F5" w:rsidRPr="00A1099F">
        <w:rPr>
          <w:rFonts w:ascii="Arial" w:hAnsi="Arial" w:cs="Arial"/>
        </w:rPr>
        <w:t>4</w:t>
      </w:r>
      <w:r w:rsidRPr="00A1099F">
        <w:rPr>
          <w:rFonts w:ascii="Arial" w:hAnsi="Arial" w:cs="Arial"/>
        </w:rPr>
        <w:tab/>
      </w:r>
      <w:r w:rsidR="001B59AA" w:rsidRPr="00A1099F">
        <w:rPr>
          <w:rFonts w:ascii="Arial" w:hAnsi="Arial" w:cs="Arial"/>
          <w:b/>
          <w:bCs/>
        </w:rPr>
        <w:t>Equality Diversity and Inclusion</w:t>
      </w:r>
    </w:p>
    <w:p w14:paraId="5F975588" w14:textId="77777777" w:rsidR="00844887" w:rsidRPr="00A1099F" w:rsidRDefault="00844887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07BB5403" w14:textId="72F1C07B" w:rsidR="00E307D7" w:rsidRPr="00A1099F" w:rsidRDefault="00844887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6B73F5" w:rsidRPr="00A1099F">
        <w:rPr>
          <w:rFonts w:ascii="Arial" w:hAnsi="Arial" w:cs="Arial"/>
        </w:rPr>
        <w:t>4</w:t>
      </w:r>
      <w:r w:rsidRPr="00A1099F">
        <w:rPr>
          <w:rFonts w:ascii="Arial" w:hAnsi="Arial" w:cs="Arial"/>
        </w:rPr>
        <w:t>.1</w:t>
      </w:r>
      <w:r w:rsidRPr="00A1099F">
        <w:rPr>
          <w:rFonts w:ascii="Arial" w:hAnsi="Arial" w:cs="Arial"/>
        </w:rPr>
        <w:tab/>
      </w:r>
      <w:r w:rsidR="00297515" w:rsidRPr="00A1099F">
        <w:rPr>
          <w:rFonts w:ascii="Arial" w:hAnsi="Arial" w:cs="Arial"/>
        </w:rPr>
        <w:t>L</w:t>
      </w:r>
      <w:r w:rsidR="00E307D7" w:rsidRPr="00A1099F">
        <w:rPr>
          <w:rFonts w:ascii="Arial" w:hAnsi="Arial" w:cs="Arial"/>
        </w:rPr>
        <w:t xml:space="preserve">ead and </w:t>
      </w:r>
      <w:r w:rsidR="00623944" w:rsidRPr="00A1099F">
        <w:rPr>
          <w:rFonts w:ascii="Arial" w:hAnsi="Arial" w:cs="Arial"/>
        </w:rPr>
        <w:t xml:space="preserve">support the development </w:t>
      </w:r>
      <w:r w:rsidR="00E307D7" w:rsidRPr="00A1099F">
        <w:rPr>
          <w:rFonts w:ascii="Arial" w:hAnsi="Arial" w:cs="Arial"/>
        </w:rPr>
        <w:t xml:space="preserve">and implementation </w:t>
      </w:r>
      <w:r w:rsidR="00623944" w:rsidRPr="00A1099F">
        <w:rPr>
          <w:rFonts w:ascii="Arial" w:hAnsi="Arial" w:cs="Arial"/>
        </w:rPr>
        <w:t xml:space="preserve">of plans to continuously improve </w:t>
      </w:r>
      <w:r w:rsidR="00C523AB" w:rsidRPr="00A1099F">
        <w:rPr>
          <w:rFonts w:ascii="Arial" w:hAnsi="Arial" w:cs="Arial"/>
        </w:rPr>
        <w:t xml:space="preserve">equality, </w:t>
      </w:r>
      <w:r w:rsidR="00623944" w:rsidRPr="00A1099F">
        <w:rPr>
          <w:rFonts w:ascii="Arial" w:hAnsi="Arial" w:cs="Arial"/>
        </w:rPr>
        <w:t>diversity and inclusion in Touchstone</w:t>
      </w:r>
      <w:r w:rsidR="00997926" w:rsidRPr="00A1099F">
        <w:rPr>
          <w:rFonts w:ascii="Arial" w:hAnsi="Arial" w:cs="Arial"/>
        </w:rPr>
        <w:t>.</w:t>
      </w:r>
    </w:p>
    <w:p w14:paraId="6FBA166B" w14:textId="77777777" w:rsidR="00E307D7" w:rsidRPr="00A1099F" w:rsidRDefault="00E307D7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1DC8DF71" w14:textId="03B7C8BE" w:rsidR="0076448F" w:rsidRPr="00A1099F" w:rsidRDefault="00844887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6B73F5" w:rsidRPr="00A1099F">
        <w:rPr>
          <w:rFonts w:ascii="Arial" w:hAnsi="Arial" w:cs="Arial"/>
        </w:rPr>
        <w:t>4</w:t>
      </w:r>
      <w:r w:rsidRPr="00A1099F">
        <w:rPr>
          <w:rFonts w:ascii="Arial" w:hAnsi="Arial" w:cs="Arial"/>
        </w:rPr>
        <w:t>.2</w:t>
      </w:r>
      <w:r w:rsidRPr="00A1099F">
        <w:rPr>
          <w:rFonts w:ascii="Arial" w:hAnsi="Arial" w:cs="Arial"/>
        </w:rPr>
        <w:tab/>
      </w:r>
      <w:r w:rsidR="000E7DAF" w:rsidRPr="00A1099F">
        <w:rPr>
          <w:rFonts w:ascii="Arial" w:hAnsi="Arial" w:cs="Arial"/>
        </w:rPr>
        <w:t>S</w:t>
      </w:r>
      <w:r w:rsidR="00C523AB" w:rsidRPr="00A1099F">
        <w:rPr>
          <w:rFonts w:ascii="Arial" w:hAnsi="Arial" w:cs="Arial"/>
        </w:rPr>
        <w:t xml:space="preserve">upport </w:t>
      </w:r>
      <w:r w:rsidR="004B72FA" w:rsidRPr="00A1099F">
        <w:rPr>
          <w:rFonts w:ascii="Arial" w:hAnsi="Arial" w:cs="Arial"/>
        </w:rPr>
        <w:t>Touchstone to maintain and</w:t>
      </w:r>
      <w:r w:rsidR="004B4B05" w:rsidRPr="00A1099F">
        <w:rPr>
          <w:rFonts w:ascii="Arial" w:hAnsi="Arial" w:cs="Arial"/>
        </w:rPr>
        <w:t xml:space="preserve"> </w:t>
      </w:r>
      <w:r w:rsidR="00680674" w:rsidRPr="00A1099F">
        <w:rPr>
          <w:rFonts w:ascii="Arial" w:hAnsi="Arial" w:cs="Arial"/>
        </w:rPr>
        <w:t>continuously</w:t>
      </w:r>
      <w:r w:rsidR="004B72FA" w:rsidRPr="00A1099F">
        <w:rPr>
          <w:rFonts w:ascii="Arial" w:hAnsi="Arial" w:cs="Arial"/>
        </w:rPr>
        <w:t xml:space="preserve"> improve </w:t>
      </w:r>
      <w:r w:rsidR="00680674" w:rsidRPr="00A1099F">
        <w:rPr>
          <w:rFonts w:ascii="Arial" w:hAnsi="Arial" w:cs="Arial"/>
        </w:rPr>
        <w:t>its</w:t>
      </w:r>
      <w:r w:rsidR="0076448F" w:rsidRPr="00A1099F">
        <w:rPr>
          <w:rFonts w:ascii="Arial" w:hAnsi="Arial" w:cs="Arial"/>
        </w:rPr>
        <w:t xml:space="preserve"> culture of inclusion </w:t>
      </w:r>
      <w:r w:rsidR="0095582A" w:rsidRPr="00A1099F">
        <w:rPr>
          <w:rFonts w:ascii="Arial" w:hAnsi="Arial" w:cs="Arial"/>
        </w:rPr>
        <w:t xml:space="preserve">where all </w:t>
      </w:r>
      <w:r w:rsidR="001B597B" w:rsidRPr="00A1099F">
        <w:rPr>
          <w:rFonts w:ascii="Arial" w:hAnsi="Arial" w:cs="Arial"/>
        </w:rPr>
        <w:t>of its diverse workforce</w:t>
      </w:r>
      <w:r w:rsidR="0095582A" w:rsidRPr="00A1099F">
        <w:rPr>
          <w:rFonts w:ascii="Arial" w:hAnsi="Arial" w:cs="Arial"/>
        </w:rPr>
        <w:t xml:space="preserve"> thrive</w:t>
      </w:r>
      <w:r w:rsidR="006B73F5" w:rsidRPr="00A1099F">
        <w:rPr>
          <w:rFonts w:ascii="Arial" w:hAnsi="Arial" w:cs="Arial"/>
        </w:rPr>
        <w:t xml:space="preserve"> and stay at</w:t>
      </w:r>
      <w:r w:rsidR="0095582A" w:rsidRPr="00A1099F">
        <w:rPr>
          <w:rFonts w:ascii="Arial" w:hAnsi="Arial" w:cs="Arial"/>
        </w:rPr>
        <w:t xml:space="preserve"> work.</w:t>
      </w:r>
    </w:p>
    <w:p w14:paraId="5653E9C3" w14:textId="77777777" w:rsidR="00997926" w:rsidRPr="00A1099F" w:rsidRDefault="00997926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5E85F9EE" w14:textId="2186DEDB" w:rsidR="00B00771" w:rsidRPr="00A1099F" w:rsidRDefault="00997926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6B73F5" w:rsidRPr="00A1099F">
        <w:rPr>
          <w:rFonts w:ascii="Arial" w:hAnsi="Arial" w:cs="Arial"/>
        </w:rPr>
        <w:t>4</w:t>
      </w:r>
      <w:r w:rsidRPr="00A1099F">
        <w:rPr>
          <w:rFonts w:ascii="Arial" w:hAnsi="Arial" w:cs="Arial"/>
        </w:rPr>
        <w:t>.3</w:t>
      </w:r>
      <w:r w:rsidRPr="00A1099F">
        <w:rPr>
          <w:rFonts w:ascii="Arial" w:hAnsi="Arial" w:cs="Arial"/>
        </w:rPr>
        <w:tab/>
      </w:r>
      <w:r w:rsidR="000E7DAF" w:rsidRPr="00A1099F">
        <w:rPr>
          <w:rFonts w:ascii="Arial" w:hAnsi="Arial" w:cs="Arial"/>
        </w:rPr>
        <w:t>L</w:t>
      </w:r>
      <w:r w:rsidR="00017349" w:rsidRPr="00A1099F">
        <w:rPr>
          <w:rFonts w:ascii="Arial" w:hAnsi="Arial" w:cs="Arial"/>
        </w:rPr>
        <w:t>ead on Touchstone retaining</w:t>
      </w:r>
      <w:r w:rsidR="006B73F5" w:rsidRPr="00A1099F">
        <w:rPr>
          <w:rFonts w:ascii="Arial" w:hAnsi="Arial" w:cs="Arial"/>
        </w:rPr>
        <w:t xml:space="preserve"> the</w:t>
      </w:r>
      <w:r w:rsidR="00017349" w:rsidRPr="00A1099F">
        <w:rPr>
          <w:rFonts w:ascii="Arial" w:hAnsi="Arial" w:cs="Arial"/>
        </w:rPr>
        <w:t xml:space="preserve"> </w:t>
      </w:r>
      <w:r w:rsidR="006B73F5" w:rsidRPr="00A1099F">
        <w:rPr>
          <w:rFonts w:ascii="Arial" w:hAnsi="Arial" w:cs="Arial"/>
        </w:rPr>
        <w:t>‘</w:t>
      </w:r>
      <w:r w:rsidR="00017349" w:rsidRPr="00A1099F">
        <w:rPr>
          <w:rFonts w:ascii="Arial" w:hAnsi="Arial" w:cs="Arial"/>
        </w:rPr>
        <w:t>Disability Confident</w:t>
      </w:r>
      <w:r w:rsidR="006B73F5" w:rsidRPr="00A1099F">
        <w:rPr>
          <w:rFonts w:ascii="Arial" w:hAnsi="Arial" w:cs="Arial"/>
        </w:rPr>
        <w:t>’</w:t>
      </w:r>
      <w:r w:rsidR="00017349" w:rsidRPr="00A1099F">
        <w:rPr>
          <w:rFonts w:ascii="Arial" w:hAnsi="Arial" w:cs="Arial"/>
        </w:rPr>
        <w:t xml:space="preserve"> accreditation </w:t>
      </w:r>
      <w:r w:rsidR="00D001A8" w:rsidRPr="00A1099F">
        <w:rPr>
          <w:rFonts w:ascii="Arial" w:hAnsi="Arial" w:cs="Arial"/>
        </w:rPr>
        <w:t xml:space="preserve">including </w:t>
      </w:r>
      <w:r w:rsidR="00BA1B93" w:rsidRPr="00A1099F">
        <w:rPr>
          <w:rFonts w:ascii="Arial" w:hAnsi="Arial" w:cs="Arial"/>
        </w:rPr>
        <w:t xml:space="preserve">completing appropriate </w:t>
      </w:r>
      <w:r w:rsidR="000E7DAF" w:rsidRPr="00A1099F">
        <w:rPr>
          <w:rFonts w:ascii="Arial" w:hAnsi="Arial" w:cs="Arial"/>
        </w:rPr>
        <w:t>assessments</w:t>
      </w:r>
      <w:r w:rsidR="00BA1B93" w:rsidRPr="00A1099F">
        <w:rPr>
          <w:rFonts w:ascii="Arial" w:hAnsi="Arial" w:cs="Arial"/>
        </w:rPr>
        <w:t xml:space="preserve">, </w:t>
      </w:r>
      <w:r w:rsidR="00D001A8" w:rsidRPr="00A1099F">
        <w:rPr>
          <w:rFonts w:ascii="Arial" w:hAnsi="Arial" w:cs="Arial"/>
        </w:rPr>
        <w:t>developing action plan</w:t>
      </w:r>
      <w:r w:rsidR="008D1054" w:rsidRPr="00A1099F">
        <w:rPr>
          <w:rFonts w:ascii="Arial" w:hAnsi="Arial" w:cs="Arial"/>
        </w:rPr>
        <w:t>s</w:t>
      </w:r>
      <w:r w:rsidR="00BA1B93" w:rsidRPr="00A1099F">
        <w:rPr>
          <w:rFonts w:ascii="Arial" w:hAnsi="Arial" w:cs="Arial"/>
        </w:rPr>
        <w:t>, engaging staff and gaining feedback</w:t>
      </w:r>
      <w:r w:rsidR="00D001A8" w:rsidRPr="00A1099F">
        <w:rPr>
          <w:rFonts w:ascii="Arial" w:hAnsi="Arial" w:cs="Arial"/>
        </w:rPr>
        <w:t>.</w:t>
      </w:r>
    </w:p>
    <w:p w14:paraId="687F9970" w14:textId="77777777" w:rsidR="00701432" w:rsidRDefault="00701432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0CE728F6" w14:textId="77777777" w:rsidR="00701432" w:rsidRDefault="00701432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7983A8EA" w14:textId="77777777" w:rsidR="00701432" w:rsidRPr="00A1099F" w:rsidRDefault="00701432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5818B15B" w14:textId="029FEC7A" w:rsidR="008522AC" w:rsidRPr="00A1099F" w:rsidRDefault="008D1054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6B73F5" w:rsidRPr="00A1099F">
        <w:rPr>
          <w:rFonts w:ascii="Arial" w:hAnsi="Arial" w:cs="Arial"/>
        </w:rPr>
        <w:t>4</w:t>
      </w:r>
      <w:r w:rsidRPr="00A1099F">
        <w:rPr>
          <w:rFonts w:ascii="Arial" w:hAnsi="Arial" w:cs="Arial"/>
        </w:rPr>
        <w:t>.4</w:t>
      </w:r>
      <w:r w:rsidRPr="00A1099F">
        <w:rPr>
          <w:rFonts w:ascii="Arial" w:hAnsi="Arial" w:cs="Arial"/>
        </w:rPr>
        <w:tab/>
      </w:r>
      <w:r w:rsidR="00DB4945" w:rsidRPr="00A1099F">
        <w:rPr>
          <w:rFonts w:ascii="Arial" w:hAnsi="Arial" w:cs="Arial"/>
        </w:rPr>
        <w:t>To support Touchstone to be a high performing inclusive employer including undertaking specific pieces of work, informing good practice and</w:t>
      </w:r>
      <w:r w:rsidR="00E4607E" w:rsidRPr="00A1099F">
        <w:rPr>
          <w:rFonts w:ascii="Arial" w:hAnsi="Arial" w:cs="Arial"/>
        </w:rPr>
        <w:t xml:space="preserve"> completion of applications for </w:t>
      </w:r>
      <w:r w:rsidR="00C03439" w:rsidRPr="00A1099F">
        <w:rPr>
          <w:rFonts w:ascii="Arial" w:hAnsi="Arial" w:cs="Arial"/>
        </w:rPr>
        <w:t xml:space="preserve">awards and </w:t>
      </w:r>
      <w:r w:rsidR="00E4607E" w:rsidRPr="00A1099F">
        <w:rPr>
          <w:rFonts w:ascii="Arial" w:hAnsi="Arial" w:cs="Arial"/>
        </w:rPr>
        <w:t>accreditations e</w:t>
      </w:r>
      <w:r w:rsidR="006B73F5" w:rsidRPr="00A1099F">
        <w:rPr>
          <w:rFonts w:ascii="Arial" w:hAnsi="Arial" w:cs="Arial"/>
        </w:rPr>
        <w:t>.</w:t>
      </w:r>
      <w:r w:rsidR="00E4607E" w:rsidRPr="00A1099F">
        <w:rPr>
          <w:rFonts w:ascii="Arial" w:hAnsi="Arial" w:cs="Arial"/>
        </w:rPr>
        <w:t>g</w:t>
      </w:r>
      <w:r w:rsidR="006B73F5" w:rsidRPr="00A1099F">
        <w:rPr>
          <w:rFonts w:ascii="Arial" w:hAnsi="Arial" w:cs="Arial"/>
        </w:rPr>
        <w:t>.</w:t>
      </w:r>
      <w:r w:rsidR="00E4607E" w:rsidRPr="00A1099F">
        <w:rPr>
          <w:rFonts w:ascii="Arial" w:hAnsi="Arial" w:cs="Arial"/>
        </w:rPr>
        <w:t xml:space="preserve"> </w:t>
      </w:r>
      <w:r w:rsidR="00DB4945" w:rsidRPr="00A1099F">
        <w:rPr>
          <w:rFonts w:ascii="Arial" w:hAnsi="Arial" w:cs="Arial"/>
        </w:rPr>
        <w:t>I</w:t>
      </w:r>
      <w:r w:rsidR="00E4607E" w:rsidRPr="00A1099F">
        <w:rPr>
          <w:rFonts w:ascii="Arial" w:hAnsi="Arial" w:cs="Arial"/>
        </w:rPr>
        <w:t xml:space="preserve">nclusive </w:t>
      </w:r>
      <w:r w:rsidR="006B73F5" w:rsidRPr="00A1099F">
        <w:rPr>
          <w:rFonts w:ascii="Arial" w:hAnsi="Arial" w:cs="Arial"/>
        </w:rPr>
        <w:t>C</w:t>
      </w:r>
      <w:r w:rsidR="00E4607E" w:rsidRPr="00A1099F">
        <w:rPr>
          <w:rFonts w:ascii="Arial" w:hAnsi="Arial" w:cs="Arial"/>
        </w:rPr>
        <w:t>ompanies</w:t>
      </w:r>
      <w:r w:rsidR="0074057D" w:rsidRPr="00A1099F">
        <w:rPr>
          <w:rFonts w:ascii="Arial" w:hAnsi="Arial" w:cs="Arial"/>
        </w:rPr>
        <w:t>,</w:t>
      </w:r>
      <w:r w:rsidR="00C03439" w:rsidRPr="00A1099F">
        <w:rPr>
          <w:rFonts w:ascii="Arial" w:hAnsi="Arial" w:cs="Arial"/>
        </w:rPr>
        <w:t xml:space="preserve"> Investors in People, Mindful Employer</w:t>
      </w:r>
      <w:r w:rsidR="006B73F5" w:rsidRPr="00A1099F">
        <w:rPr>
          <w:rFonts w:ascii="Arial" w:hAnsi="Arial" w:cs="Arial"/>
        </w:rPr>
        <w:t xml:space="preserve"> et</w:t>
      </w:r>
      <w:r w:rsidR="00DB4945" w:rsidRPr="00A1099F">
        <w:rPr>
          <w:rFonts w:ascii="Arial" w:hAnsi="Arial" w:cs="Arial"/>
        </w:rPr>
        <w:t>c.</w:t>
      </w:r>
    </w:p>
    <w:p w14:paraId="35101746" w14:textId="77777777" w:rsidR="00790816" w:rsidRPr="00A1099F" w:rsidRDefault="00790816" w:rsidP="00701432">
      <w:pPr>
        <w:spacing w:after="0" w:line="240" w:lineRule="auto"/>
        <w:ind w:right="282"/>
        <w:jc w:val="both"/>
        <w:rPr>
          <w:rFonts w:ascii="Arial" w:hAnsi="Arial" w:cs="Arial"/>
          <w:b/>
          <w:bCs/>
        </w:rPr>
      </w:pPr>
    </w:p>
    <w:p w14:paraId="76E5EE3C" w14:textId="1123F177" w:rsidR="00BF47A7" w:rsidRPr="00A1099F" w:rsidRDefault="00423C31" w:rsidP="00701432">
      <w:pPr>
        <w:spacing w:after="0" w:line="240" w:lineRule="auto"/>
        <w:ind w:right="282"/>
        <w:jc w:val="both"/>
        <w:rPr>
          <w:rFonts w:ascii="Arial" w:hAnsi="Arial" w:cs="Arial"/>
          <w:b/>
          <w:bCs/>
        </w:rPr>
      </w:pPr>
      <w:r w:rsidRPr="00A1099F">
        <w:rPr>
          <w:rFonts w:ascii="Arial" w:hAnsi="Arial" w:cs="Arial"/>
        </w:rPr>
        <w:t>2.</w:t>
      </w:r>
      <w:r w:rsidR="006B73F5" w:rsidRPr="00A1099F">
        <w:rPr>
          <w:rFonts w:ascii="Arial" w:hAnsi="Arial" w:cs="Arial"/>
        </w:rPr>
        <w:t>5</w:t>
      </w:r>
      <w:r w:rsidRPr="00A1099F">
        <w:rPr>
          <w:rFonts w:ascii="Arial" w:hAnsi="Arial" w:cs="Arial"/>
        </w:rPr>
        <w:tab/>
      </w:r>
      <w:r w:rsidR="00BF47A7" w:rsidRPr="00A1099F">
        <w:rPr>
          <w:rFonts w:ascii="Arial" w:hAnsi="Arial" w:cs="Arial"/>
          <w:b/>
          <w:bCs/>
        </w:rPr>
        <w:t>Recruitment and Selection</w:t>
      </w:r>
    </w:p>
    <w:p w14:paraId="5E03C43F" w14:textId="77777777" w:rsidR="00423C31" w:rsidRPr="00A1099F" w:rsidRDefault="00423C31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2E7A606E" w14:textId="28FCA5CD" w:rsidR="00BF47A7" w:rsidRPr="00A1099F" w:rsidRDefault="00423C31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6B73F5" w:rsidRPr="00A1099F">
        <w:rPr>
          <w:rFonts w:ascii="Arial" w:hAnsi="Arial" w:cs="Arial"/>
        </w:rPr>
        <w:t>5</w:t>
      </w:r>
      <w:r w:rsidRPr="00A1099F">
        <w:rPr>
          <w:rFonts w:ascii="Arial" w:hAnsi="Arial" w:cs="Arial"/>
        </w:rPr>
        <w:t>.1</w:t>
      </w:r>
      <w:r w:rsidRPr="00A1099F">
        <w:rPr>
          <w:rFonts w:ascii="Arial" w:hAnsi="Arial" w:cs="Arial"/>
        </w:rPr>
        <w:tab/>
      </w:r>
      <w:r w:rsidR="00A91D44" w:rsidRPr="00A1099F">
        <w:rPr>
          <w:rFonts w:ascii="Arial" w:hAnsi="Arial" w:cs="Arial"/>
        </w:rPr>
        <w:t xml:space="preserve">To </w:t>
      </w:r>
      <w:r w:rsidR="00C24FC0" w:rsidRPr="00A1099F">
        <w:rPr>
          <w:rFonts w:ascii="Arial" w:hAnsi="Arial" w:cs="Arial"/>
        </w:rPr>
        <w:t xml:space="preserve">strategically </w:t>
      </w:r>
      <w:r w:rsidR="00A91D44" w:rsidRPr="00A1099F">
        <w:rPr>
          <w:rFonts w:ascii="Arial" w:hAnsi="Arial" w:cs="Arial"/>
        </w:rPr>
        <w:t>lead on recruitment and selection including d</w:t>
      </w:r>
      <w:r w:rsidR="00BF47A7" w:rsidRPr="00A1099F">
        <w:rPr>
          <w:rFonts w:ascii="Arial" w:hAnsi="Arial" w:cs="Arial"/>
        </w:rPr>
        <w:t>evelop</w:t>
      </w:r>
      <w:r w:rsidR="00A91D44" w:rsidRPr="00A1099F">
        <w:rPr>
          <w:rFonts w:ascii="Arial" w:hAnsi="Arial" w:cs="Arial"/>
        </w:rPr>
        <w:t>ing</w:t>
      </w:r>
      <w:r w:rsidR="00BF47A7" w:rsidRPr="00A1099F">
        <w:rPr>
          <w:rFonts w:ascii="Arial" w:hAnsi="Arial" w:cs="Arial"/>
        </w:rPr>
        <w:t xml:space="preserve"> </w:t>
      </w:r>
      <w:r w:rsidR="00D10462" w:rsidRPr="00A1099F">
        <w:rPr>
          <w:rFonts w:ascii="Arial" w:hAnsi="Arial" w:cs="Arial"/>
        </w:rPr>
        <w:t xml:space="preserve">strategies to attract </w:t>
      </w:r>
      <w:r w:rsidR="006B73F5" w:rsidRPr="00A1099F">
        <w:rPr>
          <w:rFonts w:ascii="Arial" w:hAnsi="Arial" w:cs="Arial"/>
        </w:rPr>
        <w:t xml:space="preserve">and retain </w:t>
      </w:r>
      <w:r w:rsidR="00D10462" w:rsidRPr="00A1099F">
        <w:rPr>
          <w:rFonts w:ascii="Arial" w:hAnsi="Arial" w:cs="Arial"/>
        </w:rPr>
        <w:t xml:space="preserve">talented and diverse </w:t>
      </w:r>
      <w:r w:rsidR="00D50FA3" w:rsidRPr="00A1099F">
        <w:rPr>
          <w:rFonts w:ascii="Arial" w:hAnsi="Arial" w:cs="Arial"/>
        </w:rPr>
        <w:t>people to work for Touchstone</w:t>
      </w:r>
      <w:r w:rsidR="00337668" w:rsidRPr="00A1099F">
        <w:rPr>
          <w:rFonts w:ascii="Arial" w:hAnsi="Arial" w:cs="Arial"/>
        </w:rPr>
        <w:t>,</w:t>
      </w:r>
      <w:r w:rsidR="00790816" w:rsidRPr="00A1099F">
        <w:rPr>
          <w:rFonts w:ascii="Arial" w:hAnsi="Arial" w:cs="Arial"/>
        </w:rPr>
        <w:t xml:space="preserve"> </w:t>
      </w:r>
      <w:r w:rsidR="00C3528D" w:rsidRPr="00A1099F">
        <w:rPr>
          <w:rFonts w:ascii="Arial" w:hAnsi="Arial" w:cs="Arial"/>
        </w:rPr>
        <w:t>support</w:t>
      </w:r>
      <w:r w:rsidR="003F18A4" w:rsidRPr="00A1099F">
        <w:rPr>
          <w:rFonts w:ascii="Arial" w:hAnsi="Arial" w:cs="Arial"/>
        </w:rPr>
        <w:t>ing</w:t>
      </w:r>
      <w:r w:rsidR="00C3528D" w:rsidRPr="00A1099F">
        <w:rPr>
          <w:rFonts w:ascii="Arial" w:hAnsi="Arial" w:cs="Arial"/>
        </w:rPr>
        <w:t xml:space="preserve"> Touchstone to </w:t>
      </w:r>
      <w:r w:rsidR="009D26F5" w:rsidRPr="00A1099F">
        <w:rPr>
          <w:rFonts w:ascii="Arial" w:hAnsi="Arial" w:cs="Arial"/>
        </w:rPr>
        <w:t xml:space="preserve">be reflective of the communities it </w:t>
      </w:r>
      <w:r w:rsidR="006B73F5" w:rsidRPr="00A1099F">
        <w:rPr>
          <w:rFonts w:ascii="Arial" w:hAnsi="Arial" w:cs="Arial"/>
        </w:rPr>
        <w:t>serves</w:t>
      </w:r>
      <w:r w:rsidR="009D26F5" w:rsidRPr="00A1099F">
        <w:rPr>
          <w:rFonts w:ascii="Arial" w:hAnsi="Arial" w:cs="Arial"/>
        </w:rPr>
        <w:t>.</w:t>
      </w:r>
    </w:p>
    <w:p w14:paraId="201496AE" w14:textId="77777777" w:rsidR="003F18A4" w:rsidRPr="00A1099F" w:rsidRDefault="003F18A4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</w:p>
    <w:p w14:paraId="37F97CB6" w14:textId="110BE8A4" w:rsidR="0094288D" w:rsidRPr="00A1099F" w:rsidRDefault="003F18A4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6B73F5" w:rsidRPr="00A1099F">
        <w:rPr>
          <w:rFonts w:ascii="Arial" w:hAnsi="Arial" w:cs="Arial"/>
        </w:rPr>
        <w:t>5</w:t>
      </w:r>
      <w:r w:rsidRPr="00A1099F">
        <w:rPr>
          <w:rFonts w:ascii="Arial" w:hAnsi="Arial" w:cs="Arial"/>
        </w:rPr>
        <w:t>.2</w:t>
      </w:r>
      <w:r w:rsidRPr="00A1099F">
        <w:rPr>
          <w:rFonts w:ascii="Arial" w:hAnsi="Arial" w:cs="Arial"/>
        </w:rPr>
        <w:tab/>
      </w:r>
      <w:r w:rsidR="0094288D" w:rsidRPr="00A1099F">
        <w:rPr>
          <w:rFonts w:ascii="Arial" w:hAnsi="Arial" w:cs="Arial"/>
        </w:rPr>
        <w:t>To support Managers with the development and revising of new and existing roles, ensurin</w:t>
      </w:r>
      <w:r w:rsidR="0021453C" w:rsidRPr="00A1099F">
        <w:rPr>
          <w:rFonts w:ascii="Arial" w:hAnsi="Arial" w:cs="Arial"/>
        </w:rPr>
        <w:t>g appropriate information is includ</w:t>
      </w:r>
      <w:r w:rsidR="007A3CC5" w:rsidRPr="00A1099F">
        <w:rPr>
          <w:rFonts w:ascii="Arial" w:hAnsi="Arial" w:cs="Arial"/>
        </w:rPr>
        <w:t>ed</w:t>
      </w:r>
      <w:r w:rsidR="0021453C" w:rsidRPr="00A1099F">
        <w:rPr>
          <w:rFonts w:ascii="Arial" w:hAnsi="Arial" w:cs="Arial"/>
        </w:rPr>
        <w:t xml:space="preserve"> in </w:t>
      </w:r>
      <w:r w:rsidR="008A6E7A" w:rsidRPr="00A1099F">
        <w:rPr>
          <w:rFonts w:ascii="Arial" w:hAnsi="Arial" w:cs="Arial"/>
        </w:rPr>
        <w:t>job</w:t>
      </w:r>
      <w:r w:rsidR="00530398" w:rsidRPr="00A1099F">
        <w:rPr>
          <w:rFonts w:ascii="Arial" w:hAnsi="Arial" w:cs="Arial"/>
        </w:rPr>
        <w:t xml:space="preserve"> descriptions and person specifications, ensuring</w:t>
      </w:r>
      <w:r w:rsidR="006B73F5" w:rsidRPr="00A1099F">
        <w:rPr>
          <w:rFonts w:ascii="Arial" w:hAnsi="Arial" w:cs="Arial"/>
        </w:rPr>
        <w:t xml:space="preserve"> that</w:t>
      </w:r>
      <w:r w:rsidR="00530398" w:rsidRPr="00A1099F">
        <w:rPr>
          <w:rFonts w:ascii="Arial" w:hAnsi="Arial" w:cs="Arial"/>
        </w:rPr>
        <w:t xml:space="preserve"> th</w:t>
      </w:r>
      <w:r w:rsidR="007A3CC5" w:rsidRPr="00A1099F">
        <w:rPr>
          <w:rFonts w:ascii="Arial" w:hAnsi="Arial" w:cs="Arial"/>
        </w:rPr>
        <w:t xml:space="preserve">ey </w:t>
      </w:r>
      <w:r w:rsidR="00530398" w:rsidRPr="00A1099F">
        <w:rPr>
          <w:rFonts w:ascii="Arial" w:hAnsi="Arial" w:cs="Arial"/>
        </w:rPr>
        <w:t xml:space="preserve">are </w:t>
      </w:r>
      <w:r w:rsidR="003A6687" w:rsidRPr="00A1099F">
        <w:rPr>
          <w:rFonts w:ascii="Arial" w:hAnsi="Arial" w:cs="Arial"/>
        </w:rPr>
        <w:t>fit for purpose</w:t>
      </w:r>
      <w:r w:rsidR="008A6E7A" w:rsidRPr="00A1099F">
        <w:rPr>
          <w:rFonts w:ascii="Arial" w:hAnsi="Arial" w:cs="Arial"/>
        </w:rPr>
        <w:t xml:space="preserve"> and are paid at the appropriate level</w:t>
      </w:r>
      <w:r w:rsidR="0094288D" w:rsidRPr="00A1099F">
        <w:rPr>
          <w:rFonts w:ascii="Arial" w:hAnsi="Arial" w:cs="Arial"/>
        </w:rPr>
        <w:t>.</w:t>
      </w:r>
    </w:p>
    <w:p w14:paraId="17A9BC47" w14:textId="77777777" w:rsidR="009C4933" w:rsidRPr="00A1099F" w:rsidRDefault="009C4933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</w:p>
    <w:p w14:paraId="4F10AF81" w14:textId="02A2F607" w:rsidR="00BF3EA5" w:rsidRPr="00A1099F" w:rsidRDefault="009C4933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6B73F5" w:rsidRPr="00A1099F">
        <w:rPr>
          <w:rFonts w:ascii="Arial" w:hAnsi="Arial" w:cs="Arial"/>
        </w:rPr>
        <w:t>5</w:t>
      </w:r>
      <w:r w:rsidRPr="00A1099F">
        <w:rPr>
          <w:rFonts w:ascii="Arial" w:hAnsi="Arial" w:cs="Arial"/>
        </w:rPr>
        <w:t>.3</w:t>
      </w:r>
      <w:r w:rsidRPr="00A1099F">
        <w:rPr>
          <w:rFonts w:ascii="Arial" w:hAnsi="Arial" w:cs="Arial"/>
        </w:rPr>
        <w:tab/>
        <w:t>R</w:t>
      </w:r>
      <w:r w:rsidR="001E32FF" w:rsidRPr="00A1099F">
        <w:rPr>
          <w:rFonts w:ascii="Arial" w:hAnsi="Arial" w:cs="Arial"/>
        </w:rPr>
        <w:t xml:space="preserve">esponsible for ensuring </w:t>
      </w:r>
      <w:r w:rsidR="00074E0D" w:rsidRPr="00A1099F">
        <w:rPr>
          <w:rFonts w:ascii="Arial" w:hAnsi="Arial" w:cs="Arial"/>
        </w:rPr>
        <w:t>t</w:t>
      </w:r>
      <w:r w:rsidR="00CD1F16" w:rsidRPr="00A1099F">
        <w:rPr>
          <w:rFonts w:ascii="Arial" w:hAnsi="Arial" w:cs="Arial"/>
        </w:rPr>
        <w:t xml:space="preserve">he appropriate level of </w:t>
      </w:r>
      <w:r w:rsidR="001E32FF" w:rsidRPr="00A1099F">
        <w:rPr>
          <w:rFonts w:ascii="Arial" w:hAnsi="Arial" w:cs="Arial"/>
        </w:rPr>
        <w:t>Disclosure Barring Checks</w:t>
      </w:r>
      <w:r w:rsidR="006B73F5" w:rsidRPr="00A1099F">
        <w:rPr>
          <w:rFonts w:ascii="Arial" w:hAnsi="Arial" w:cs="Arial"/>
        </w:rPr>
        <w:t xml:space="preserve"> (DBS)</w:t>
      </w:r>
      <w:r w:rsidR="00785C2D" w:rsidRPr="00A1099F">
        <w:rPr>
          <w:rFonts w:ascii="Arial" w:hAnsi="Arial" w:cs="Arial"/>
        </w:rPr>
        <w:t xml:space="preserve"> </w:t>
      </w:r>
      <w:r w:rsidR="00074E0D" w:rsidRPr="00A1099F">
        <w:rPr>
          <w:rFonts w:ascii="Arial" w:hAnsi="Arial" w:cs="Arial"/>
        </w:rPr>
        <w:t xml:space="preserve">are </w:t>
      </w:r>
      <w:r w:rsidR="00CD1F16" w:rsidRPr="00A1099F">
        <w:rPr>
          <w:rFonts w:ascii="Arial" w:hAnsi="Arial" w:cs="Arial"/>
        </w:rPr>
        <w:t xml:space="preserve">carried out </w:t>
      </w:r>
      <w:r w:rsidR="00074E0D" w:rsidRPr="00A1099F">
        <w:rPr>
          <w:rFonts w:ascii="Arial" w:hAnsi="Arial" w:cs="Arial"/>
        </w:rPr>
        <w:t>for all st</w:t>
      </w:r>
      <w:r w:rsidR="00720755" w:rsidRPr="00A1099F">
        <w:rPr>
          <w:rFonts w:ascii="Arial" w:hAnsi="Arial" w:cs="Arial"/>
        </w:rPr>
        <w:t>aff</w:t>
      </w:r>
      <w:r w:rsidR="00785C2D" w:rsidRPr="00A1099F">
        <w:rPr>
          <w:rFonts w:ascii="Arial" w:hAnsi="Arial" w:cs="Arial"/>
        </w:rPr>
        <w:t xml:space="preserve"> every 3 years</w:t>
      </w:r>
      <w:r w:rsidR="00BF3EA5" w:rsidRPr="00A1099F">
        <w:rPr>
          <w:rFonts w:ascii="Arial" w:hAnsi="Arial" w:cs="Arial"/>
        </w:rPr>
        <w:t xml:space="preserve"> and that </w:t>
      </w:r>
      <w:r w:rsidR="00720755" w:rsidRPr="00A1099F">
        <w:rPr>
          <w:rFonts w:ascii="Arial" w:hAnsi="Arial" w:cs="Arial"/>
        </w:rPr>
        <w:t>any</w:t>
      </w:r>
      <w:r w:rsidR="00BF3EA5" w:rsidRPr="00A1099F">
        <w:rPr>
          <w:rFonts w:ascii="Arial" w:hAnsi="Arial" w:cs="Arial"/>
        </w:rPr>
        <w:t xml:space="preserve"> </w:t>
      </w:r>
      <w:r w:rsidR="00720755" w:rsidRPr="00A1099F">
        <w:rPr>
          <w:rFonts w:ascii="Arial" w:hAnsi="Arial" w:cs="Arial"/>
        </w:rPr>
        <w:t xml:space="preserve">appropriate </w:t>
      </w:r>
      <w:r w:rsidR="00405D4A" w:rsidRPr="00A1099F">
        <w:rPr>
          <w:rFonts w:ascii="Arial" w:hAnsi="Arial" w:cs="Arial"/>
        </w:rPr>
        <w:t xml:space="preserve">follow up </w:t>
      </w:r>
      <w:r w:rsidR="00BF3EA5" w:rsidRPr="00A1099F">
        <w:rPr>
          <w:rFonts w:ascii="Arial" w:hAnsi="Arial" w:cs="Arial"/>
        </w:rPr>
        <w:t>action is taken</w:t>
      </w:r>
      <w:r w:rsidR="00CD1F16" w:rsidRPr="00A1099F">
        <w:rPr>
          <w:rFonts w:ascii="Arial" w:hAnsi="Arial" w:cs="Arial"/>
        </w:rPr>
        <w:t>.</w:t>
      </w:r>
    </w:p>
    <w:p w14:paraId="24D93F90" w14:textId="77777777" w:rsidR="00720755" w:rsidRPr="00A1099F" w:rsidRDefault="00720755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</w:p>
    <w:p w14:paraId="31235A90" w14:textId="40C51C25" w:rsidR="00CD1F16" w:rsidRPr="00A1099F" w:rsidRDefault="00405D4A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6B73F5" w:rsidRPr="00A1099F">
        <w:rPr>
          <w:rFonts w:ascii="Arial" w:hAnsi="Arial" w:cs="Arial"/>
        </w:rPr>
        <w:t>5</w:t>
      </w:r>
      <w:r w:rsidRPr="00A1099F">
        <w:rPr>
          <w:rFonts w:ascii="Arial" w:hAnsi="Arial" w:cs="Arial"/>
        </w:rPr>
        <w:t>.4</w:t>
      </w:r>
      <w:r w:rsidRPr="00A1099F">
        <w:rPr>
          <w:rFonts w:ascii="Arial" w:hAnsi="Arial" w:cs="Arial"/>
        </w:rPr>
        <w:tab/>
      </w:r>
      <w:r w:rsidR="00CD1F16" w:rsidRPr="00A1099F">
        <w:rPr>
          <w:rFonts w:ascii="Arial" w:hAnsi="Arial" w:cs="Arial"/>
        </w:rPr>
        <w:t xml:space="preserve">To </w:t>
      </w:r>
      <w:r w:rsidR="00524E5B" w:rsidRPr="00A1099F">
        <w:rPr>
          <w:rFonts w:ascii="Arial" w:hAnsi="Arial" w:cs="Arial"/>
        </w:rPr>
        <w:t>ensur</w:t>
      </w:r>
      <w:r w:rsidR="00DB2E70" w:rsidRPr="00A1099F">
        <w:rPr>
          <w:rFonts w:ascii="Arial" w:hAnsi="Arial" w:cs="Arial"/>
        </w:rPr>
        <w:t>e</w:t>
      </w:r>
      <w:r w:rsidR="00524E5B" w:rsidRPr="00A1099F">
        <w:rPr>
          <w:rFonts w:ascii="Arial" w:hAnsi="Arial" w:cs="Arial"/>
        </w:rPr>
        <w:t xml:space="preserve"> that</w:t>
      </w:r>
      <w:r w:rsidR="00DD1C7B" w:rsidRPr="00A1099F">
        <w:rPr>
          <w:rFonts w:ascii="Arial" w:hAnsi="Arial" w:cs="Arial"/>
        </w:rPr>
        <w:t xml:space="preserve"> right to work checks</w:t>
      </w:r>
      <w:r w:rsidR="006B73F5" w:rsidRPr="00A1099F">
        <w:rPr>
          <w:rFonts w:ascii="Arial" w:hAnsi="Arial" w:cs="Arial"/>
        </w:rPr>
        <w:t xml:space="preserve"> in line with current legislation</w:t>
      </w:r>
      <w:r w:rsidR="00DD1C7B" w:rsidRPr="00A1099F">
        <w:rPr>
          <w:rFonts w:ascii="Arial" w:hAnsi="Arial" w:cs="Arial"/>
        </w:rPr>
        <w:t xml:space="preserve"> are carried out for potential and existing employees </w:t>
      </w:r>
      <w:r w:rsidR="00072A49" w:rsidRPr="00A1099F">
        <w:rPr>
          <w:rFonts w:ascii="Arial" w:hAnsi="Arial" w:cs="Arial"/>
        </w:rPr>
        <w:t>to ensure that</w:t>
      </w:r>
      <w:r w:rsidR="00B00771" w:rsidRPr="00A1099F">
        <w:rPr>
          <w:rFonts w:ascii="Arial" w:hAnsi="Arial" w:cs="Arial"/>
        </w:rPr>
        <w:t xml:space="preserve"> all staff are eligible to work in the UK.</w:t>
      </w:r>
    </w:p>
    <w:p w14:paraId="123AE5D2" w14:textId="77777777" w:rsidR="00F6222C" w:rsidRPr="00A1099F" w:rsidRDefault="00F6222C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5D5496D3" w14:textId="64D59AB9" w:rsidR="00B7176E" w:rsidRPr="00A1099F" w:rsidRDefault="00DB2E70" w:rsidP="00701432">
      <w:pPr>
        <w:spacing w:after="0" w:line="240" w:lineRule="auto"/>
        <w:ind w:right="282"/>
        <w:jc w:val="both"/>
        <w:rPr>
          <w:rFonts w:ascii="Arial" w:hAnsi="Arial" w:cs="Arial"/>
          <w:b/>
          <w:bCs/>
        </w:rPr>
      </w:pPr>
      <w:r w:rsidRPr="00A1099F">
        <w:rPr>
          <w:rFonts w:ascii="Arial" w:hAnsi="Arial" w:cs="Arial"/>
        </w:rPr>
        <w:t>2.</w:t>
      </w:r>
      <w:r w:rsidR="006B73F5" w:rsidRPr="00A1099F">
        <w:rPr>
          <w:rFonts w:ascii="Arial" w:hAnsi="Arial" w:cs="Arial"/>
        </w:rPr>
        <w:t>6</w:t>
      </w:r>
      <w:r w:rsidRPr="00A1099F">
        <w:rPr>
          <w:rFonts w:ascii="Arial" w:hAnsi="Arial" w:cs="Arial"/>
        </w:rPr>
        <w:tab/>
      </w:r>
      <w:r w:rsidR="00E476E2" w:rsidRPr="00A1099F">
        <w:rPr>
          <w:rFonts w:ascii="Arial" w:hAnsi="Arial" w:cs="Arial"/>
          <w:b/>
          <w:bCs/>
        </w:rPr>
        <w:t>Data</w:t>
      </w:r>
    </w:p>
    <w:p w14:paraId="07C61B15" w14:textId="77777777" w:rsidR="00DB2E70" w:rsidRPr="00A1099F" w:rsidRDefault="00DB2E70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178F4286" w14:textId="44088B5D" w:rsidR="00F26B62" w:rsidRPr="00A1099F" w:rsidRDefault="00DB2E70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6B73F5" w:rsidRPr="00A1099F">
        <w:rPr>
          <w:rFonts w:ascii="Arial" w:hAnsi="Arial" w:cs="Arial"/>
        </w:rPr>
        <w:t>6</w:t>
      </w:r>
      <w:r w:rsidRPr="00A1099F">
        <w:rPr>
          <w:rFonts w:ascii="Arial" w:hAnsi="Arial" w:cs="Arial"/>
        </w:rPr>
        <w:t>.1</w:t>
      </w:r>
      <w:r w:rsidRPr="00A1099F">
        <w:rPr>
          <w:rFonts w:ascii="Arial" w:hAnsi="Arial" w:cs="Arial"/>
        </w:rPr>
        <w:tab/>
      </w:r>
      <w:r w:rsidR="00B7176E" w:rsidRPr="00A1099F">
        <w:rPr>
          <w:rFonts w:ascii="Arial" w:hAnsi="Arial" w:cs="Arial"/>
        </w:rPr>
        <w:t>M</w:t>
      </w:r>
      <w:r w:rsidR="00862F2C" w:rsidRPr="00A1099F">
        <w:rPr>
          <w:rFonts w:ascii="Arial" w:hAnsi="Arial" w:cs="Arial"/>
        </w:rPr>
        <w:t>onitor</w:t>
      </w:r>
      <w:r w:rsidR="00A54F3D" w:rsidRPr="00A1099F">
        <w:rPr>
          <w:rFonts w:ascii="Arial" w:hAnsi="Arial" w:cs="Arial"/>
        </w:rPr>
        <w:t>,</w:t>
      </w:r>
      <w:r w:rsidR="00B7176E" w:rsidRPr="00A1099F">
        <w:rPr>
          <w:rFonts w:ascii="Arial" w:hAnsi="Arial" w:cs="Arial"/>
        </w:rPr>
        <w:t xml:space="preserve"> analyse </w:t>
      </w:r>
      <w:r w:rsidR="00A54F3D" w:rsidRPr="00A1099F">
        <w:rPr>
          <w:rFonts w:ascii="Arial" w:hAnsi="Arial" w:cs="Arial"/>
        </w:rPr>
        <w:t xml:space="preserve">and present </w:t>
      </w:r>
      <w:r w:rsidR="00A91D44" w:rsidRPr="00A1099F">
        <w:rPr>
          <w:rFonts w:ascii="Arial" w:hAnsi="Arial" w:cs="Arial"/>
        </w:rPr>
        <w:t>data on all areas of HR</w:t>
      </w:r>
      <w:r w:rsidR="000D1C13" w:rsidRPr="00A1099F">
        <w:rPr>
          <w:rFonts w:ascii="Arial" w:hAnsi="Arial" w:cs="Arial"/>
        </w:rPr>
        <w:t xml:space="preserve"> </w:t>
      </w:r>
      <w:r w:rsidR="00862F2C" w:rsidRPr="00A1099F">
        <w:rPr>
          <w:rFonts w:ascii="Arial" w:hAnsi="Arial" w:cs="Arial"/>
        </w:rPr>
        <w:t xml:space="preserve">trends, highlight patterns </w:t>
      </w:r>
      <w:r w:rsidR="00617193" w:rsidRPr="00A1099F">
        <w:rPr>
          <w:rFonts w:ascii="Arial" w:hAnsi="Arial" w:cs="Arial"/>
        </w:rPr>
        <w:t>e</w:t>
      </w:r>
      <w:r w:rsidR="006B73F5" w:rsidRPr="00A1099F">
        <w:rPr>
          <w:rFonts w:ascii="Arial" w:hAnsi="Arial" w:cs="Arial"/>
        </w:rPr>
        <w:t>.</w:t>
      </w:r>
      <w:r w:rsidR="00617193" w:rsidRPr="00A1099F">
        <w:rPr>
          <w:rFonts w:ascii="Arial" w:hAnsi="Arial" w:cs="Arial"/>
        </w:rPr>
        <w:t>g</w:t>
      </w:r>
      <w:r w:rsidR="006B73F5" w:rsidRPr="00A1099F">
        <w:rPr>
          <w:rFonts w:ascii="Arial" w:hAnsi="Arial" w:cs="Arial"/>
        </w:rPr>
        <w:t>.</w:t>
      </w:r>
      <w:r w:rsidR="00617193" w:rsidRPr="00A1099F">
        <w:rPr>
          <w:rFonts w:ascii="Arial" w:hAnsi="Arial" w:cs="Arial"/>
        </w:rPr>
        <w:t xml:space="preserve"> </w:t>
      </w:r>
      <w:r w:rsidR="00B20782" w:rsidRPr="00A1099F">
        <w:rPr>
          <w:rFonts w:ascii="Arial" w:hAnsi="Arial" w:cs="Arial"/>
        </w:rPr>
        <w:t xml:space="preserve">workforce profile, </w:t>
      </w:r>
      <w:r w:rsidR="003C3186" w:rsidRPr="00A1099F">
        <w:rPr>
          <w:rFonts w:ascii="Arial" w:hAnsi="Arial" w:cs="Arial"/>
        </w:rPr>
        <w:t xml:space="preserve">employee relations, </w:t>
      </w:r>
      <w:r w:rsidR="00B20782" w:rsidRPr="00A1099F">
        <w:rPr>
          <w:rFonts w:ascii="Arial" w:hAnsi="Arial" w:cs="Arial"/>
        </w:rPr>
        <w:t>equality and diversity information</w:t>
      </w:r>
      <w:r w:rsidR="000D1C13" w:rsidRPr="00A1099F">
        <w:rPr>
          <w:rFonts w:ascii="Arial" w:hAnsi="Arial" w:cs="Arial"/>
        </w:rPr>
        <w:t xml:space="preserve">, </w:t>
      </w:r>
      <w:r w:rsidR="00CF275E" w:rsidRPr="00A1099F">
        <w:rPr>
          <w:rFonts w:ascii="Arial" w:hAnsi="Arial" w:cs="Arial"/>
        </w:rPr>
        <w:t xml:space="preserve">concerns, achievements, and challenges. </w:t>
      </w:r>
    </w:p>
    <w:p w14:paraId="5B23FE24" w14:textId="77777777" w:rsidR="00A1099F" w:rsidRPr="00A1099F" w:rsidRDefault="00A1099F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</w:p>
    <w:p w14:paraId="672B7651" w14:textId="24D7D0F7" w:rsidR="00B20782" w:rsidRPr="00A1099F" w:rsidRDefault="00A54F3D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6B73F5" w:rsidRPr="00A1099F">
        <w:rPr>
          <w:rFonts w:ascii="Arial" w:hAnsi="Arial" w:cs="Arial"/>
        </w:rPr>
        <w:t>6</w:t>
      </w:r>
      <w:r w:rsidRPr="00A1099F">
        <w:rPr>
          <w:rFonts w:ascii="Arial" w:hAnsi="Arial" w:cs="Arial"/>
        </w:rPr>
        <w:t>.2</w:t>
      </w:r>
      <w:r w:rsidRPr="00A1099F">
        <w:rPr>
          <w:rFonts w:ascii="Arial" w:hAnsi="Arial" w:cs="Arial"/>
        </w:rPr>
        <w:tab/>
      </w:r>
      <w:r w:rsidR="00CA36B7" w:rsidRPr="00A1099F">
        <w:rPr>
          <w:rFonts w:ascii="Arial" w:hAnsi="Arial" w:cs="Arial"/>
        </w:rPr>
        <w:t xml:space="preserve">With the </w:t>
      </w:r>
      <w:r w:rsidR="00301253" w:rsidRPr="00A1099F">
        <w:rPr>
          <w:rFonts w:ascii="Arial" w:hAnsi="Arial" w:cs="Arial"/>
        </w:rPr>
        <w:t>Senior Fin</w:t>
      </w:r>
      <w:r w:rsidR="00B72A8C" w:rsidRPr="00A1099F">
        <w:rPr>
          <w:rFonts w:ascii="Arial" w:hAnsi="Arial" w:cs="Arial"/>
        </w:rPr>
        <w:t>ancial Manager</w:t>
      </w:r>
      <w:r w:rsidR="00CA36B7" w:rsidRPr="00A1099F">
        <w:rPr>
          <w:rFonts w:ascii="Arial" w:hAnsi="Arial" w:cs="Arial"/>
        </w:rPr>
        <w:t xml:space="preserve"> </w:t>
      </w:r>
      <w:r w:rsidR="00B72A8C" w:rsidRPr="00A1099F">
        <w:rPr>
          <w:rFonts w:ascii="Arial" w:hAnsi="Arial" w:cs="Arial"/>
        </w:rPr>
        <w:t>t</w:t>
      </w:r>
      <w:r w:rsidR="00B20782" w:rsidRPr="00A1099F">
        <w:rPr>
          <w:rFonts w:ascii="Arial" w:hAnsi="Arial" w:cs="Arial"/>
        </w:rPr>
        <w:t xml:space="preserve">o </w:t>
      </w:r>
      <w:r w:rsidR="00AD0E61" w:rsidRPr="00A1099F">
        <w:rPr>
          <w:rFonts w:ascii="Arial" w:hAnsi="Arial" w:cs="Arial"/>
        </w:rPr>
        <w:t>lead</w:t>
      </w:r>
      <w:r w:rsidR="00984710" w:rsidRPr="00A1099F">
        <w:rPr>
          <w:rFonts w:ascii="Arial" w:hAnsi="Arial" w:cs="Arial"/>
        </w:rPr>
        <w:t xml:space="preserve"> </w:t>
      </w:r>
      <w:r w:rsidR="008B17AA" w:rsidRPr="00A1099F">
        <w:rPr>
          <w:rFonts w:ascii="Arial" w:hAnsi="Arial" w:cs="Arial"/>
        </w:rPr>
        <w:t xml:space="preserve">and support </w:t>
      </w:r>
      <w:r w:rsidR="00AD0E61" w:rsidRPr="00A1099F">
        <w:rPr>
          <w:rFonts w:ascii="Arial" w:hAnsi="Arial" w:cs="Arial"/>
        </w:rPr>
        <w:t>the effective</w:t>
      </w:r>
      <w:r w:rsidR="00B20782" w:rsidRPr="00A1099F">
        <w:rPr>
          <w:rFonts w:ascii="Arial" w:hAnsi="Arial" w:cs="Arial"/>
        </w:rPr>
        <w:t xml:space="preserve"> implementation of </w:t>
      </w:r>
      <w:r w:rsidR="00AD0E61" w:rsidRPr="00A1099F">
        <w:rPr>
          <w:rFonts w:ascii="Arial" w:hAnsi="Arial" w:cs="Arial"/>
        </w:rPr>
        <w:t>HR systems</w:t>
      </w:r>
      <w:r w:rsidR="00B20782" w:rsidRPr="00A1099F">
        <w:rPr>
          <w:rFonts w:ascii="Arial" w:hAnsi="Arial" w:cs="Arial"/>
        </w:rPr>
        <w:t xml:space="preserve"> </w:t>
      </w:r>
      <w:r w:rsidR="00AD0E61" w:rsidRPr="00A1099F">
        <w:rPr>
          <w:rFonts w:ascii="Arial" w:hAnsi="Arial" w:cs="Arial"/>
        </w:rPr>
        <w:t xml:space="preserve">across Touchstone and within </w:t>
      </w:r>
      <w:r w:rsidR="00B20782" w:rsidRPr="00A1099F">
        <w:rPr>
          <w:rFonts w:ascii="Arial" w:hAnsi="Arial" w:cs="Arial"/>
        </w:rPr>
        <w:t>service</w:t>
      </w:r>
      <w:r w:rsidR="007D29CE" w:rsidRPr="00A1099F">
        <w:rPr>
          <w:rFonts w:ascii="Arial" w:hAnsi="Arial" w:cs="Arial"/>
        </w:rPr>
        <w:t>s</w:t>
      </w:r>
      <w:r w:rsidR="00394102" w:rsidRPr="00A1099F">
        <w:rPr>
          <w:rFonts w:ascii="Arial" w:hAnsi="Arial" w:cs="Arial"/>
        </w:rPr>
        <w:t>.</w:t>
      </w:r>
    </w:p>
    <w:p w14:paraId="07C0EBE0" w14:textId="77777777" w:rsidR="00A54F3D" w:rsidRPr="00A1099F" w:rsidRDefault="00A54F3D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6B02680B" w14:textId="64FB69EB" w:rsidR="009C3EEF" w:rsidRPr="00A1099F" w:rsidRDefault="00487375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6B73F5" w:rsidRPr="00A1099F">
        <w:rPr>
          <w:rFonts w:ascii="Arial" w:hAnsi="Arial" w:cs="Arial"/>
        </w:rPr>
        <w:t>6</w:t>
      </w:r>
      <w:r w:rsidRPr="00A1099F">
        <w:rPr>
          <w:rFonts w:ascii="Arial" w:hAnsi="Arial" w:cs="Arial"/>
        </w:rPr>
        <w:t>.</w:t>
      </w:r>
      <w:r w:rsidR="006B73F5" w:rsidRPr="00A1099F">
        <w:rPr>
          <w:rFonts w:ascii="Arial" w:hAnsi="Arial" w:cs="Arial"/>
        </w:rPr>
        <w:t>3</w:t>
      </w:r>
      <w:r w:rsidR="00561CA0" w:rsidRPr="00A1099F">
        <w:rPr>
          <w:rFonts w:ascii="Arial" w:hAnsi="Arial" w:cs="Arial"/>
        </w:rPr>
        <w:tab/>
      </w:r>
      <w:r w:rsidR="008034E8" w:rsidRPr="00A1099F">
        <w:rPr>
          <w:rFonts w:ascii="Arial" w:hAnsi="Arial" w:cs="Arial"/>
        </w:rPr>
        <w:t xml:space="preserve">Ensure accurate up-to-date information </w:t>
      </w:r>
      <w:r w:rsidR="009C382D" w:rsidRPr="00A1099F">
        <w:rPr>
          <w:rFonts w:ascii="Arial" w:hAnsi="Arial" w:cs="Arial"/>
        </w:rPr>
        <w:t xml:space="preserve">is provided to Managers </w:t>
      </w:r>
      <w:r w:rsidR="008034E8" w:rsidRPr="00A1099F">
        <w:rPr>
          <w:rFonts w:ascii="Arial" w:hAnsi="Arial" w:cs="Arial"/>
        </w:rPr>
        <w:t xml:space="preserve">to assist </w:t>
      </w:r>
      <w:r w:rsidR="009C382D" w:rsidRPr="00A1099F">
        <w:rPr>
          <w:rFonts w:ascii="Arial" w:hAnsi="Arial" w:cs="Arial"/>
        </w:rPr>
        <w:t>with monitoring the performance of the organisation and service</w:t>
      </w:r>
      <w:r w:rsidR="000600F9" w:rsidRPr="00A1099F">
        <w:rPr>
          <w:rFonts w:ascii="Arial" w:hAnsi="Arial" w:cs="Arial"/>
        </w:rPr>
        <w:t>s</w:t>
      </w:r>
      <w:r w:rsidR="009C382D" w:rsidRPr="00A1099F">
        <w:rPr>
          <w:rFonts w:ascii="Arial" w:hAnsi="Arial" w:cs="Arial"/>
        </w:rPr>
        <w:t xml:space="preserve"> in relation to HR </w:t>
      </w:r>
      <w:r w:rsidR="006B73F5" w:rsidRPr="00A1099F">
        <w:rPr>
          <w:rFonts w:ascii="Arial" w:hAnsi="Arial" w:cs="Arial"/>
        </w:rPr>
        <w:t xml:space="preserve">performance </w:t>
      </w:r>
      <w:r w:rsidR="009C3EEF" w:rsidRPr="00A1099F">
        <w:rPr>
          <w:rFonts w:ascii="Arial" w:hAnsi="Arial" w:cs="Arial"/>
        </w:rPr>
        <w:t>indicators.</w:t>
      </w:r>
    </w:p>
    <w:p w14:paraId="6F6041FB" w14:textId="77777777" w:rsidR="00B806EA" w:rsidRPr="00A1099F" w:rsidRDefault="00B806EA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072CC23B" w14:textId="066B7F33" w:rsidR="001C070D" w:rsidRPr="00A1099F" w:rsidRDefault="006A56AC" w:rsidP="00701432">
      <w:pPr>
        <w:spacing w:after="0" w:line="240" w:lineRule="auto"/>
        <w:ind w:right="282"/>
        <w:jc w:val="both"/>
        <w:rPr>
          <w:rFonts w:ascii="Arial" w:hAnsi="Arial" w:cs="Arial"/>
          <w:b/>
          <w:bCs/>
        </w:rPr>
      </w:pPr>
      <w:r w:rsidRPr="00A1099F">
        <w:rPr>
          <w:rFonts w:ascii="Arial" w:hAnsi="Arial" w:cs="Arial"/>
        </w:rPr>
        <w:t>2.</w:t>
      </w:r>
      <w:r w:rsidR="006B73F5" w:rsidRPr="00A1099F">
        <w:rPr>
          <w:rFonts w:ascii="Arial" w:hAnsi="Arial" w:cs="Arial"/>
        </w:rPr>
        <w:t>7</w:t>
      </w:r>
      <w:r w:rsidR="00561CA0" w:rsidRPr="00A1099F">
        <w:rPr>
          <w:rFonts w:ascii="Arial" w:hAnsi="Arial" w:cs="Arial"/>
        </w:rPr>
        <w:tab/>
      </w:r>
      <w:r w:rsidR="001C070D" w:rsidRPr="00A1099F">
        <w:rPr>
          <w:rFonts w:ascii="Arial" w:hAnsi="Arial" w:cs="Arial"/>
          <w:b/>
          <w:bCs/>
        </w:rPr>
        <w:t>Change Management</w:t>
      </w:r>
    </w:p>
    <w:p w14:paraId="04601859" w14:textId="77777777" w:rsidR="006A56AC" w:rsidRPr="00A1099F" w:rsidRDefault="006A56AC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69C81D61" w14:textId="2F77B937" w:rsidR="00B46431" w:rsidRPr="00A1099F" w:rsidRDefault="006A56AC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6B73F5" w:rsidRPr="00A1099F">
        <w:rPr>
          <w:rFonts w:ascii="Arial" w:hAnsi="Arial" w:cs="Arial"/>
        </w:rPr>
        <w:t>7</w:t>
      </w:r>
      <w:r w:rsidRPr="00A1099F">
        <w:rPr>
          <w:rFonts w:ascii="Arial" w:hAnsi="Arial" w:cs="Arial"/>
        </w:rPr>
        <w:t>.1</w:t>
      </w:r>
      <w:r w:rsidRPr="00A1099F">
        <w:rPr>
          <w:rFonts w:ascii="Arial" w:hAnsi="Arial" w:cs="Arial"/>
        </w:rPr>
        <w:tab/>
      </w:r>
      <w:r w:rsidR="00B46431" w:rsidRPr="00A1099F">
        <w:rPr>
          <w:rFonts w:ascii="Arial" w:hAnsi="Arial" w:cs="Arial"/>
        </w:rPr>
        <w:t>Actively participate in planning and implementing change program</w:t>
      </w:r>
      <w:r w:rsidR="006B73F5" w:rsidRPr="00A1099F">
        <w:rPr>
          <w:rFonts w:ascii="Arial" w:hAnsi="Arial" w:cs="Arial"/>
        </w:rPr>
        <w:t>mes</w:t>
      </w:r>
      <w:r w:rsidR="00B46431" w:rsidRPr="00A1099F">
        <w:rPr>
          <w:rFonts w:ascii="Arial" w:hAnsi="Arial" w:cs="Arial"/>
        </w:rPr>
        <w:t xml:space="preserve"> across Touchstone</w:t>
      </w:r>
      <w:r w:rsidR="00FE1CEB" w:rsidRPr="00A1099F">
        <w:rPr>
          <w:rFonts w:ascii="Arial" w:hAnsi="Arial" w:cs="Arial"/>
        </w:rPr>
        <w:t xml:space="preserve"> e</w:t>
      </w:r>
      <w:r w:rsidR="006B73F5" w:rsidRPr="00A1099F">
        <w:rPr>
          <w:rFonts w:ascii="Arial" w:hAnsi="Arial" w:cs="Arial"/>
        </w:rPr>
        <w:t>.</w:t>
      </w:r>
      <w:r w:rsidR="00FE1CEB" w:rsidRPr="00A1099F">
        <w:rPr>
          <w:rFonts w:ascii="Arial" w:hAnsi="Arial" w:cs="Arial"/>
        </w:rPr>
        <w:t>g</w:t>
      </w:r>
      <w:r w:rsidR="006B73F5" w:rsidRPr="00A1099F">
        <w:rPr>
          <w:rFonts w:ascii="Arial" w:hAnsi="Arial" w:cs="Arial"/>
        </w:rPr>
        <w:t>.</w:t>
      </w:r>
      <w:r w:rsidR="00FE1CEB" w:rsidRPr="00A1099F">
        <w:rPr>
          <w:rFonts w:ascii="Arial" w:hAnsi="Arial" w:cs="Arial"/>
        </w:rPr>
        <w:t xml:space="preserve"> service redesign</w:t>
      </w:r>
      <w:r w:rsidR="006B73F5" w:rsidRPr="00A1099F">
        <w:rPr>
          <w:rFonts w:ascii="Arial" w:hAnsi="Arial" w:cs="Arial"/>
        </w:rPr>
        <w:t xml:space="preserve"> and</w:t>
      </w:r>
      <w:r w:rsidR="001329B9" w:rsidRPr="00A1099F">
        <w:rPr>
          <w:rFonts w:ascii="Arial" w:hAnsi="Arial" w:cs="Arial"/>
        </w:rPr>
        <w:t xml:space="preserve"> </w:t>
      </w:r>
      <w:r w:rsidR="00505A59" w:rsidRPr="00A1099F">
        <w:rPr>
          <w:rFonts w:ascii="Arial" w:hAnsi="Arial" w:cs="Arial"/>
        </w:rPr>
        <w:t>supporting managers to lead the implementation</w:t>
      </w:r>
      <w:r w:rsidR="006B73F5" w:rsidRPr="00A1099F">
        <w:rPr>
          <w:rFonts w:ascii="Arial" w:hAnsi="Arial" w:cs="Arial"/>
        </w:rPr>
        <w:t xml:space="preserve"> of change</w:t>
      </w:r>
      <w:r w:rsidR="00D66861" w:rsidRPr="00A1099F">
        <w:rPr>
          <w:rFonts w:ascii="Arial" w:hAnsi="Arial" w:cs="Arial"/>
        </w:rPr>
        <w:t xml:space="preserve"> in accordance with best practice</w:t>
      </w:r>
      <w:r w:rsidR="006B73F5" w:rsidRPr="00A1099F">
        <w:rPr>
          <w:rFonts w:ascii="Arial" w:hAnsi="Arial" w:cs="Arial"/>
        </w:rPr>
        <w:t>.</w:t>
      </w:r>
    </w:p>
    <w:p w14:paraId="17E02DDE" w14:textId="77777777" w:rsidR="006A56AC" w:rsidRPr="00A1099F" w:rsidRDefault="006A56AC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23910641" w14:textId="1F094375" w:rsidR="00BA6898" w:rsidRPr="00A1099F" w:rsidRDefault="008E33E0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6B73F5" w:rsidRPr="00A1099F">
        <w:rPr>
          <w:rFonts w:ascii="Arial" w:hAnsi="Arial" w:cs="Arial"/>
        </w:rPr>
        <w:t>7</w:t>
      </w:r>
      <w:r w:rsidRPr="00A1099F">
        <w:rPr>
          <w:rFonts w:ascii="Arial" w:hAnsi="Arial" w:cs="Arial"/>
        </w:rPr>
        <w:t>.2</w:t>
      </w:r>
      <w:r w:rsidRPr="00A1099F">
        <w:rPr>
          <w:rFonts w:ascii="Arial" w:hAnsi="Arial" w:cs="Arial"/>
        </w:rPr>
        <w:tab/>
      </w:r>
      <w:r w:rsidR="00204E4E" w:rsidRPr="00A1099F">
        <w:rPr>
          <w:rFonts w:ascii="Arial" w:hAnsi="Arial" w:cs="Arial"/>
        </w:rPr>
        <w:t>S</w:t>
      </w:r>
      <w:r w:rsidR="00E666F5" w:rsidRPr="00A1099F">
        <w:rPr>
          <w:rFonts w:ascii="Arial" w:hAnsi="Arial" w:cs="Arial"/>
        </w:rPr>
        <w:t xml:space="preserve">upport Managers with </w:t>
      </w:r>
      <w:r w:rsidR="00BA6898" w:rsidRPr="00A1099F">
        <w:rPr>
          <w:rFonts w:ascii="Arial" w:hAnsi="Arial" w:cs="Arial"/>
        </w:rPr>
        <w:t xml:space="preserve">service closures in line with TUPE legislation. </w:t>
      </w:r>
    </w:p>
    <w:p w14:paraId="590662F3" w14:textId="77777777" w:rsidR="00193E1A" w:rsidRPr="00A1099F" w:rsidRDefault="00193E1A" w:rsidP="00701432">
      <w:pPr>
        <w:spacing w:after="0" w:line="240" w:lineRule="auto"/>
        <w:ind w:right="282"/>
        <w:jc w:val="both"/>
        <w:rPr>
          <w:rFonts w:ascii="Arial" w:hAnsi="Arial" w:cs="Arial"/>
          <w:b/>
          <w:bCs/>
        </w:rPr>
      </w:pPr>
    </w:p>
    <w:p w14:paraId="06DE942F" w14:textId="416D9620" w:rsidR="006D2E73" w:rsidRPr="00A1099F" w:rsidRDefault="00AC4891" w:rsidP="00701432">
      <w:pPr>
        <w:spacing w:after="0" w:line="240" w:lineRule="auto"/>
        <w:ind w:right="282"/>
        <w:jc w:val="both"/>
        <w:rPr>
          <w:rFonts w:ascii="Arial" w:hAnsi="Arial" w:cs="Arial"/>
          <w:b/>
          <w:bCs/>
        </w:rPr>
      </w:pPr>
      <w:r w:rsidRPr="00A1099F">
        <w:rPr>
          <w:rFonts w:ascii="Arial" w:hAnsi="Arial" w:cs="Arial"/>
        </w:rPr>
        <w:t>2.</w:t>
      </w:r>
      <w:r w:rsidR="00BD0C30" w:rsidRPr="00A1099F">
        <w:rPr>
          <w:rFonts w:ascii="Arial" w:hAnsi="Arial" w:cs="Arial"/>
        </w:rPr>
        <w:t>8</w:t>
      </w:r>
      <w:r w:rsidRPr="00A1099F">
        <w:rPr>
          <w:rFonts w:ascii="Arial" w:hAnsi="Arial" w:cs="Arial"/>
        </w:rPr>
        <w:tab/>
      </w:r>
      <w:r w:rsidR="006D2E73" w:rsidRPr="00A1099F">
        <w:rPr>
          <w:rFonts w:ascii="Arial" w:hAnsi="Arial" w:cs="Arial"/>
          <w:b/>
          <w:bCs/>
        </w:rPr>
        <w:t>Organisational development</w:t>
      </w:r>
    </w:p>
    <w:p w14:paraId="30099DF7" w14:textId="77777777" w:rsidR="00AC4891" w:rsidRPr="00A1099F" w:rsidRDefault="00AC4891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11BEF837" w14:textId="2B8B5B05" w:rsidR="009D2F58" w:rsidRPr="00A1099F" w:rsidRDefault="00AC4891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BD0C30" w:rsidRPr="00A1099F">
        <w:rPr>
          <w:rFonts w:ascii="Arial" w:hAnsi="Arial" w:cs="Arial"/>
        </w:rPr>
        <w:t>8</w:t>
      </w:r>
      <w:r w:rsidRPr="00A1099F">
        <w:rPr>
          <w:rFonts w:ascii="Arial" w:hAnsi="Arial" w:cs="Arial"/>
        </w:rPr>
        <w:t>.1</w:t>
      </w:r>
      <w:r w:rsidRPr="00A1099F">
        <w:rPr>
          <w:rFonts w:ascii="Arial" w:hAnsi="Arial" w:cs="Arial"/>
        </w:rPr>
        <w:tab/>
      </w:r>
      <w:r w:rsidR="00A770B5" w:rsidRPr="00A1099F">
        <w:rPr>
          <w:rFonts w:ascii="Arial" w:hAnsi="Arial" w:cs="Arial"/>
        </w:rPr>
        <w:t>To undertake appropriate actions to s</w:t>
      </w:r>
      <w:r w:rsidR="00082872" w:rsidRPr="00A1099F">
        <w:rPr>
          <w:rFonts w:ascii="Arial" w:hAnsi="Arial" w:cs="Arial"/>
        </w:rPr>
        <w:t xml:space="preserve">upport </w:t>
      </w:r>
      <w:r w:rsidRPr="00A1099F">
        <w:rPr>
          <w:rFonts w:ascii="Arial" w:hAnsi="Arial" w:cs="Arial"/>
        </w:rPr>
        <w:t>Touchstone t</w:t>
      </w:r>
      <w:r w:rsidR="009D2F58" w:rsidRPr="00A1099F">
        <w:rPr>
          <w:rFonts w:ascii="Arial" w:hAnsi="Arial" w:cs="Arial"/>
        </w:rPr>
        <w:t xml:space="preserve">o have </w:t>
      </w:r>
      <w:r w:rsidR="006B73F5" w:rsidRPr="00A1099F">
        <w:rPr>
          <w:rFonts w:ascii="Arial" w:hAnsi="Arial" w:cs="Arial"/>
        </w:rPr>
        <w:t>‘O</w:t>
      </w:r>
      <w:r w:rsidR="009D2F58" w:rsidRPr="00A1099F">
        <w:rPr>
          <w:rFonts w:ascii="Arial" w:hAnsi="Arial" w:cs="Arial"/>
        </w:rPr>
        <w:t>ne</w:t>
      </w:r>
      <w:r w:rsidR="006B73F5" w:rsidRPr="00A1099F">
        <w:rPr>
          <w:rFonts w:ascii="Arial" w:hAnsi="Arial" w:cs="Arial"/>
        </w:rPr>
        <w:t>’</w:t>
      </w:r>
      <w:r w:rsidR="009D2F58" w:rsidRPr="00A1099F">
        <w:rPr>
          <w:rFonts w:ascii="Arial" w:hAnsi="Arial" w:cs="Arial"/>
        </w:rPr>
        <w:t xml:space="preserve"> culture</w:t>
      </w:r>
      <w:r w:rsidR="00A44B1E" w:rsidRPr="00A1099F">
        <w:rPr>
          <w:rFonts w:ascii="Arial" w:hAnsi="Arial" w:cs="Arial"/>
        </w:rPr>
        <w:t xml:space="preserve"> which is embe</w:t>
      </w:r>
      <w:r w:rsidR="00996601" w:rsidRPr="00A1099F">
        <w:rPr>
          <w:rFonts w:ascii="Arial" w:hAnsi="Arial" w:cs="Arial"/>
        </w:rPr>
        <w:t>d</w:t>
      </w:r>
      <w:r w:rsidR="00A44B1E" w:rsidRPr="00A1099F">
        <w:rPr>
          <w:rFonts w:ascii="Arial" w:hAnsi="Arial" w:cs="Arial"/>
        </w:rPr>
        <w:t>ded at all levels</w:t>
      </w:r>
      <w:r w:rsidR="006B73F5" w:rsidRPr="00A1099F">
        <w:rPr>
          <w:rFonts w:ascii="Arial" w:hAnsi="Arial" w:cs="Arial"/>
        </w:rPr>
        <w:t xml:space="preserve"> in the organisation.</w:t>
      </w:r>
    </w:p>
    <w:p w14:paraId="575042CD" w14:textId="77777777" w:rsidR="00204E4E" w:rsidRPr="00A1099F" w:rsidRDefault="00204E4E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0C26D72F" w14:textId="1C2FA01E" w:rsidR="006D2E73" w:rsidRPr="00A1099F" w:rsidRDefault="00204E4E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BD0C30" w:rsidRPr="00A1099F">
        <w:rPr>
          <w:rFonts w:ascii="Arial" w:hAnsi="Arial" w:cs="Arial"/>
        </w:rPr>
        <w:t>8</w:t>
      </w:r>
      <w:r w:rsidRPr="00A1099F">
        <w:rPr>
          <w:rFonts w:ascii="Arial" w:hAnsi="Arial" w:cs="Arial"/>
        </w:rPr>
        <w:t>.2</w:t>
      </w:r>
      <w:r w:rsidRPr="00A1099F">
        <w:rPr>
          <w:rFonts w:ascii="Arial" w:hAnsi="Arial" w:cs="Arial"/>
        </w:rPr>
        <w:tab/>
      </w:r>
      <w:r w:rsidR="006D2E73" w:rsidRPr="00A1099F">
        <w:rPr>
          <w:rFonts w:ascii="Arial" w:hAnsi="Arial" w:cs="Arial"/>
        </w:rPr>
        <w:t>Promote a</w:t>
      </w:r>
      <w:r w:rsidR="0014754F" w:rsidRPr="00A1099F">
        <w:rPr>
          <w:rFonts w:ascii="Arial" w:hAnsi="Arial" w:cs="Arial"/>
        </w:rPr>
        <w:t>n inclusive</w:t>
      </w:r>
      <w:r w:rsidRPr="00A1099F">
        <w:rPr>
          <w:rFonts w:ascii="Arial" w:hAnsi="Arial" w:cs="Arial"/>
        </w:rPr>
        <w:t>,</w:t>
      </w:r>
      <w:r w:rsidR="006D2E73" w:rsidRPr="00A1099F">
        <w:rPr>
          <w:rFonts w:ascii="Arial" w:hAnsi="Arial" w:cs="Arial"/>
        </w:rPr>
        <w:t xml:space="preserve"> positive learning and personal development culture throughout Touchstone. </w:t>
      </w:r>
    </w:p>
    <w:p w14:paraId="24A91BC0" w14:textId="7B90BB63" w:rsidR="004B40E8" w:rsidRPr="00A1099F" w:rsidRDefault="004B40E8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32B497D9" w14:textId="6A1E5572" w:rsidR="00C1556C" w:rsidRPr="00A1099F" w:rsidRDefault="00CF2286" w:rsidP="00701432">
      <w:pPr>
        <w:spacing w:after="0" w:line="240" w:lineRule="auto"/>
        <w:ind w:right="282"/>
        <w:jc w:val="both"/>
        <w:rPr>
          <w:rFonts w:ascii="Arial" w:hAnsi="Arial" w:cs="Arial"/>
          <w:b/>
          <w:bCs/>
        </w:rPr>
      </w:pPr>
      <w:r w:rsidRPr="00A1099F">
        <w:rPr>
          <w:rFonts w:ascii="Arial" w:hAnsi="Arial" w:cs="Arial"/>
        </w:rPr>
        <w:t>2.</w:t>
      </w:r>
      <w:r w:rsidR="00BD0C30" w:rsidRPr="00A1099F">
        <w:rPr>
          <w:rFonts w:ascii="Arial" w:hAnsi="Arial" w:cs="Arial"/>
        </w:rPr>
        <w:t>9</w:t>
      </w:r>
      <w:r w:rsidRPr="00A1099F">
        <w:rPr>
          <w:rFonts w:ascii="Arial" w:hAnsi="Arial" w:cs="Arial"/>
        </w:rPr>
        <w:tab/>
      </w:r>
      <w:r w:rsidR="00C1556C" w:rsidRPr="00A1099F">
        <w:rPr>
          <w:rFonts w:ascii="Arial" w:hAnsi="Arial" w:cs="Arial"/>
          <w:b/>
          <w:bCs/>
        </w:rPr>
        <w:t>Leading and managing people</w:t>
      </w:r>
    </w:p>
    <w:p w14:paraId="37C24B90" w14:textId="77777777" w:rsidR="00CF2286" w:rsidRPr="00A1099F" w:rsidRDefault="00CF2286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55322C55" w14:textId="28C0D93F" w:rsidR="00C1556C" w:rsidRPr="00A1099F" w:rsidRDefault="00CF2286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BD0C30" w:rsidRPr="00A1099F">
        <w:rPr>
          <w:rFonts w:ascii="Arial" w:hAnsi="Arial" w:cs="Arial"/>
        </w:rPr>
        <w:t>9</w:t>
      </w:r>
      <w:r w:rsidRPr="00A1099F">
        <w:rPr>
          <w:rFonts w:ascii="Arial" w:hAnsi="Arial" w:cs="Arial"/>
        </w:rPr>
        <w:t>.1</w:t>
      </w:r>
      <w:r w:rsidRPr="00A1099F">
        <w:rPr>
          <w:rFonts w:ascii="Arial" w:hAnsi="Arial" w:cs="Arial"/>
        </w:rPr>
        <w:tab/>
      </w:r>
      <w:r w:rsidR="00C1556C" w:rsidRPr="00A1099F">
        <w:rPr>
          <w:rFonts w:ascii="Arial" w:hAnsi="Arial" w:cs="Arial"/>
        </w:rPr>
        <w:t>To lead a small People and Culture Team, including HR staff and</w:t>
      </w:r>
      <w:r w:rsidR="00BD0C30" w:rsidRPr="00A1099F">
        <w:rPr>
          <w:rFonts w:ascii="Arial" w:hAnsi="Arial" w:cs="Arial"/>
        </w:rPr>
        <w:t xml:space="preserve"> the</w:t>
      </w:r>
      <w:r w:rsidR="00C1556C" w:rsidRPr="00A1099F">
        <w:rPr>
          <w:rFonts w:ascii="Arial" w:hAnsi="Arial" w:cs="Arial"/>
        </w:rPr>
        <w:t xml:space="preserve"> Central Services Co-ordinator, including motivating, performance managing and developing staff, having one to one meetings,</w:t>
      </w:r>
      <w:r w:rsidR="00BD0C30" w:rsidRPr="00A1099F">
        <w:rPr>
          <w:rFonts w:ascii="Arial" w:hAnsi="Arial" w:cs="Arial"/>
        </w:rPr>
        <w:t xml:space="preserve"> carrying out appraisals,</w:t>
      </w:r>
      <w:r w:rsidR="00C1556C" w:rsidRPr="00A1099F">
        <w:rPr>
          <w:rFonts w:ascii="Arial" w:hAnsi="Arial" w:cs="Arial"/>
        </w:rPr>
        <w:t xml:space="preserve"> setting clear performance targets and providing regular feedback.</w:t>
      </w:r>
    </w:p>
    <w:p w14:paraId="00DBA42E" w14:textId="77777777" w:rsidR="00C1556C" w:rsidRPr="00A1099F" w:rsidRDefault="00C1556C" w:rsidP="00701432">
      <w:pPr>
        <w:spacing w:after="0" w:line="240" w:lineRule="auto"/>
        <w:ind w:right="282"/>
        <w:jc w:val="both"/>
        <w:rPr>
          <w:rFonts w:ascii="Arial" w:hAnsi="Arial" w:cs="Arial"/>
        </w:rPr>
      </w:pPr>
    </w:p>
    <w:p w14:paraId="05363063" w14:textId="66A45E13" w:rsidR="00C1556C" w:rsidRPr="00A1099F" w:rsidRDefault="00CF2286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</w:t>
      </w:r>
      <w:r w:rsidR="00BD0C30" w:rsidRPr="00A1099F">
        <w:rPr>
          <w:rFonts w:ascii="Arial" w:hAnsi="Arial" w:cs="Arial"/>
        </w:rPr>
        <w:t>9</w:t>
      </w:r>
      <w:r w:rsidRPr="00A1099F">
        <w:rPr>
          <w:rFonts w:ascii="Arial" w:hAnsi="Arial" w:cs="Arial"/>
        </w:rPr>
        <w:t>.2</w:t>
      </w:r>
      <w:r w:rsidR="00863767" w:rsidRPr="00A1099F">
        <w:rPr>
          <w:rFonts w:ascii="Arial" w:hAnsi="Arial" w:cs="Arial"/>
        </w:rPr>
        <w:tab/>
      </w:r>
      <w:r w:rsidR="00C1556C" w:rsidRPr="00A1099F">
        <w:rPr>
          <w:rFonts w:ascii="Arial" w:hAnsi="Arial" w:cs="Arial"/>
        </w:rPr>
        <w:t xml:space="preserve">To </w:t>
      </w:r>
      <w:r w:rsidR="00222F25" w:rsidRPr="00A1099F">
        <w:rPr>
          <w:rFonts w:ascii="Arial" w:hAnsi="Arial" w:cs="Arial"/>
        </w:rPr>
        <w:t>support the</w:t>
      </w:r>
      <w:r w:rsidR="00C1556C" w:rsidRPr="00A1099F">
        <w:rPr>
          <w:rFonts w:ascii="Arial" w:hAnsi="Arial" w:cs="Arial"/>
        </w:rPr>
        <w:t xml:space="preserve"> Central Services Co-ordinator to </w:t>
      </w:r>
      <w:r w:rsidR="001534CA" w:rsidRPr="00A1099F">
        <w:rPr>
          <w:rFonts w:ascii="Arial" w:hAnsi="Arial" w:cs="Arial"/>
        </w:rPr>
        <w:t>ensure</w:t>
      </w:r>
      <w:r w:rsidR="00BD0C30" w:rsidRPr="00A1099F">
        <w:rPr>
          <w:rFonts w:ascii="Arial" w:hAnsi="Arial" w:cs="Arial"/>
        </w:rPr>
        <w:t xml:space="preserve"> that</w:t>
      </w:r>
      <w:r w:rsidR="00C1556C" w:rsidRPr="00A1099F">
        <w:rPr>
          <w:rFonts w:ascii="Arial" w:hAnsi="Arial" w:cs="Arial"/>
        </w:rPr>
        <w:t xml:space="preserve"> the admin</w:t>
      </w:r>
      <w:r w:rsidR="00BD0C30" w:rsidRPr="00A1099F">
        <w:rPr>
          <w:rFonts w:ascii="Arial" w:hAnsi="Arial" w:cs="Arial"/>
        </w:rPr>
        <w:t>istrative</w:t>
      </w:r>
      <w:r w:rsidR="00C1556C" w:rsidRPr="00A1099F">
        <w:rPr>
          <w:rFonts w:ascii="Arial" w:hAnsi="Arial" w:cs="Arial"/>
        </w:rPr>
        <w:t xml:space="preserve"> needs of Touchstone and its services are met</w:t>
      </w:r>
      <w:r w:rsidR="00BD0C30" w:rsidRPr="00A1099F">
        <w:rPr>
          <w:rFonts w:ascii="Arial" w:hAnsi="Arial" w:cs="Arial"/>
        </w:rPr>
        <w:t>.</w:t>
      </w:r>
    </w:p>
    <w:p w14:paraId="085E5464" w14:textId="77777777" w:rsidR="00EF5D82" w:rsidRPr="00A1099F" w:rsidRDefault="00EF5D82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</w:p>
    <w:p w14:paraId="746A5EEF" w14:textId="2DE9D9F5" w:rsidR="00EF5D82" w:rsidRPr="00A1099F" w:rsidRDefault="005A3AA7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  <w:b/>
          <w:bCs/>
        </w:rPr>
      </w:pPr>
      <w:r w:rsidRPr="00A1099F">
        <w:rPr>
          <w:rFonts w:ascii="Arial" w:hAnsi="Arial" w:cs="Arial"/>
        </w:rPr>
        <w:t>2.1</w:t>
      </w:r>
      <w:r w:rsidR="00BD0C30" w:rsidRPr="00A1099F">
        <w:rPr>
          <w:rFonts w:ascii="Arial" w:hAnsi="Arial" w:cs="Arial"/>
        </w:rPr>
        <w:t>0</w:t>
      </w:r>
      <w:r w:rsidR="00EF5D82" w:rsidRPr="00A1099F">
        <w:rPr>
          <w:rFonts w:ascii="Arial" w:hAnsi="Arial" w:cs="Arial"/>
        </w:rPr>
        <w:tab/>
      </w:r>
      <w:r w:rsidR="00EF5D82" w:rsidRPr="00A1099F">
        <w:rPr>
          <w:rFonts w:ascii="Arial" w:hAnsi="Arial" w:cs="Arial"/>
          <w:b/>
          <w:bCs/>
        </w:rPr>
        <w:t>F</w:t>
      </w:r>
      <w:r w:rsidR="001D7704" w:rsidRPr="00A1099F">
        <w:rPr>
          <w:rFonts w:ascii="Arial" w:hAnsi="Arial" w:cs="Arial"/>
          <w:b/>
          <w:bCs/>
        </w:rPr>
        <w:t>inance</w:t>
      </w:r>
    </w:p>
    <w:p w14:paraId="76422352" w14:textId="77777777" w:rsidR="00EF5D82" w:rsidRPr="00A1099F" w:rsidRDefault="00EF5D82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  <w:b/>
          <w:bCs/>
        </w:rPr>
      </w:pPr>
    </w:p>
    <w:p w14:paraId="7FE2D7AC" w14:textId="1760D0E8" w:rsidR="00EF5D82" w:rsidRPr="00A1099F" w:rsidRDefault="005A3AA7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2.1</w:t>
      </w:r>
      <w:r w:rsidR="00BD0C30" w:rsidRPr="00A1099F">
        <w:rPr>
          <w:rFonts w:ascii="Arial" w:hAnsi="Arial" w:cs="Arial"/>
        </w:rPr>
        <w:t>0</w:t>
      </w:r>
      <w:r w:rsidRPr="00A1099F">
        <w:rPr>
          <w:rFonts w:ascii="Arial" w:hAnsi="Arial" w:cs="Arial"/>
        </w:rPr>
        <w:t>.1</w:t>
      </w:r>
      <w:r w:rsidR="00863767" w:rsidRPr="00A1099F">
        <w:rPr>
          <w:rFonts w:ascii="Arial" w:hAnsi="Arial" w:cs="Arial"/>
        </w:rPr>
        <w:tab/>
      </w:r>
      <w:r w:rsidR="00EF5D82" w:rsidRPr="00A1099F">
        <w:rPr>
          <w:rFonts w:ascii="Arial" w:hAnsi="Arial" w:cs="Arial"/>
        </w:rPr>
        <w:t>Manage delegated budgets and ensuring all purc</w:t>
      </w:r>
      <w:r w:rsidR="0091738F" w:rsidRPr="00A1099F">
        <w:rPr>
          <w:rFonts w:ascii="Arial" w:hAnsi="Arial" w:cs="Arial"/>
        </w:rPr>
        <w:t>hasing is undertaken in accordance with Touchstone’s financial procedures</w:t>
      </w:r>
      <w:r w:rsidR="00BD0C30" w:rsidRPr="00A1099F">
        <w:rPr>
          <w:rFonts w:ascii="Arial" w:hAnsi="Arial" w:cs="Arial"/>
        </w:rPr>
        <w:t>.</w:t>
      </w:r>
    </w:p>
    <w:p w14:paraId="695DFF6C" w14:textId="77777777" w:rsidR="00150A38" w:rsidRPr="00A1099F" w:rsidRDefault="00150A38" w:rsidP="00701432">
      <w:pPr>
        <w:spacing w:after="0" w:line="240" w:lineRule="auto"/>
        <w:ind w:left="720" w:right="282" w:hanging="720"/>
        <w:jc w:val="both"/>
        <w:rPr>
          <w:rFonts w:ascii="Arial" w:hAnsi="Arial" w:cs="Arial"/>
        </w:rPr>
      </w:pPr>
    </w:p>
    <w:p w14:paraId="2D43A3D7" w14:textId="6D2D7A7A" w:rsidR="0068477F" w:rsidRPr="00A1099F" w:rsidRDefault="00CE6F14" w:rsidP="00701432">
      <w:pPr>
        <w:spacing w:after="0" w:line="240" w:lineRule="auto"/>
        <w:ind w:right="282"/>
        <w:jc w:val="both"/>
        <w:rPr>
          <w:rFonts w:ascii="Arial" w:hAnsi="Arial" w:cs="Arial"/>
          <w:b/>
          <w:bCs/>
        </w:rPr>
      </w:pPr>
      <w:r w:rsidRPr="00A1099F">
        <w:rPr>
          <w:rFonts w:ascii="Arial" w:hAnsi="Arial" w:cs="Arial"/>
          <w:b/>
          <w:bCs/>
        </w:rPr>
        <w:t>3.</w:t>
      </w:r>
      <w:r w:rsidRPr="00A1099F">
        <w:rPr>
          <w:rFonts w:ascii="Arial" w:hAnsi="Arial" w:cs="Arial"/>
          <w:b/>
          <w:bCs/>
        </w:rPr>
        <w:tab/>
      </w:r>
      <w:r w:rsidR="0068477F" w:rsidRPr="00A1099F">
        <w:rPr>
          <w:rFonts w:ascii="Arial" w:hAnsi="Arial" w:cs="Arial"/>
          <w:b/>
          <w:bCs/>
        </w:rPr>
        <w:t>G</w:t>
      </w:r>
      <w:r w:rsidR="003A3093" w:rsidRPr="00A1099F">
        <w:rPr>
          <w:rFonts w:ascii="Arial" w:hAnsi="Arial" w:cs="Arial"/>
          <w:b/>
          <w:bCs/>
        </w:rPr>
        <w:t>ENERAL</w:t>
      </w:r>
    </w:p>
    <w:p w14:paraId="096681E7" w14:textId="77777777" w:rsidR="0068477F" w:rsidRPr="00A1099F" w:rsidRDefault="0068477F" w:rsidP="00701432">
      <w:pPr>
        <w:spacing w:after="0" w:line="240" w:lineRule="auto"/>
        <w:ind w:right="282"/>
        <w:jc w:val="both"/>
        <w:rPr>
          <w:rFonts w:ascii="Arial" w:hAnsi="Arial" w:cs="Arial"/>
          <w:b/>
          <w:bCs/>
        </w:rPr>
      </w:pPr>
    </w:p>
    <w:p w14:paraId="2D606629" w14:textId="73CFD000" w:rsidR="00AE6F8A" w:rsidRPr="00A1099F" w:rsidRDefault="00AE6F8A" w:rsidP="00701432">
      <w:pPr>
        <w:pStyle w:val="ListParagraph"/>
        <w:numPr>
          <w:ilvl w:val="1"/>
          <w:numId w:val="2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09" w:right="282" w:hanging="709"/>
        <w:jc w:val="both"/>
        <w:textAlignment w:val="baseline"/>
        <w:rPr>
          <w:rFonts w:ascii="Arial" w:hAnsi="Arial" w:cs="Arial"/>
          <w:spacing w:val="-3"/>
        </w:rPr>
      </w:pPr>
      <w:r w:rsidRPr="00A1099F">
        <w:rPr>
          <w:rFonts w:ascii="Arial" w:hAnsi="Arial" w:cs="Arial"/>
        </w:rPr>
        <w:t>To work flexibly in accordance with meeting the needs of service</w:t>
      </w:r>
      <w:r w:rsidR="00BD0C30" w:rsidRPr="00A1099F">
        <w:rPr>
          <w:rFonts w:ascii="Arial" w:hAnsi="Arial" w:cs="Arial"/>
        </w:rPr>
        <w:t>s</w:t>
      </w:r>
      <w:r w:rsidRPr="00A1099F">
        <w:rPr>
          <w:rFonts w:ascii="Arial" w:hAnsi="Arial" w:cs="Arial"/>
        </w:rPr>
        <w:t xml:space="preserve"> and</w:t>
      </w:r>
      <w:r w:rsidR="00BD0C30" w:rsidRPr="00A1099F">
        <w:rPr>
          <w:rFonts w:ascii="Arial" w:hAnsi="Arial" w:cs="Arial"/>
        </w:rPr>
        <w:t xml:space="preserve"> the</w:t>
      </w:r>
      <w:r w:rsidRPr="00A1099F">
        <w:rPr>
          <w:rFonts w:ascii="Arial" w:hAnsi="Arial" w:cs="Arial"/>
        </w:rPr>
        <w:t xml:space="preserve"> organisation, including occasionally working out of hours.</w:t>
      </w:r>
    </w:p>
    <w:p w14:paraId="6F788C6A" w14:textId="77777777" w:rsidR="00813E95" w:rsidRPr="00A1099F" w:rsidRDefault="00813E95" w:rsidP="00701432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 w:right="282"/>
        <w:jc w:val="both"/>
        <w:textAlignment w:val="baseline"/>
        <w:rPr>
          <w:rFonts w:ascii="Arial" w:hAnsi="Arial" w:cs="Arial"/>
          <w:spacing w:val="-3"/>
        </w:rPr>
      </w:pPr>
    </w:p>
    <w:p w14:paraId="663BF6C7" w14:textId="495912B1" w:rsidR="00AE6F8A" w:rsidRPr="00A1099F" w:rsidRDefault="00CE6F14" w:rsidP="00701432">
      <w:pPr>
        <w:tabs>
          <w:tab w:val="left" w:pos="-720"/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09" w:right="282" w:hanging="709"/>
        <w:jc w:val="both"/>
        <w:textAlignment w:val="baseline"/>
        <w:rPr>
          <w:rFonts w:ascii="Arial" w:hAnsi="Arial" w:cs="Arial"/>
          <w:spacing w:val="-3"/>
        </w:rPr>
      </w:pPr>
      <w:r w:rsidRPr="00A1099F">
        <w:rPr>
          <w:rFonts w:ascii="Arial" w:hAnsi="Arial" w:cs="Arial"/>
        </w:rPr>
        <w:t>3.2</w:t>
      </w:r>
      <w:r w:rsidRPr="00A1099F">
        <w:rPr>
          <w:rFonts w:ascii="Arial" w:hAnsi="Arial" w:cs="Arial"/>
        </w:rPr>
        <w:tab/>
      </w:r>
      <w:r w:rsidR="00AE6F8A" w:rsidRPr="00A1099F">
        <w:rPr>
          <w:rFonts w:ascii="Arial" w:hAnsi="Arial" w:cs="Arial"/>
        </w:rPr>
        <w:t xml:space="preserve">To be inducted, </w:t>
      </w:r>
      <w:r w:rsidRPr="00A1099F">
        <w:rPr>
          <w:rFonts w:ascii="Arial" w:hAnsi="Arial" w:cs="Arial"/>
        </w:rPr>
        <w:t>line managed</w:t>
      </w:r>
      <w:r w:rsidR="00AE6F8A" w:rsidRPr="00A1099F">
        <w:rPr>
          <w:rFonts w:ascii="Arial" w:hAnsi="Arial" w:cs="Arial"/>
        </w:rPr>
        <w:t>, performance managed and appraised in line with Touchstone’s performance management policies and procedures.</w:t>
      </w:r>
    </w:p>
    <w:p w14:paraId="2DCB8287" w14:textId="77777777" w:rsidR="00813E95" w:rsidRPr="00A1099F" w:rsidRDefault="00813E95" w:rsidP="00701432">
      <w:pPr>
        <w:pStyle w:val="ListParagraph"/>
        <w:spacing w:after="0" w:line="240" w:lineRule="auto"/>
        <w:ind w:right="282"/>
        <w:jc w:val="both"/>
        <w:rPr>
          <w:rFonts w:ascii="Arial" w:hAnsi="Arial" w:cs="Arial"/>
          <w:spacing w:val="-3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AE6F8A" w:rsidRPr="00A1099F" w14:paraId="3FE3D911" w14:textId="77777777" w:rsidTr="00112F22">
        <w:tc>
          <w:tcPr>
            <w:tcW w:w="9750" w:type="dxa"/>
          </w:tcPr>
          <w:p w14:paraId="25771FDD" w14:textId="7F71645D" w:rsidR="00AE6F8A" w:rsidRPr="00A1099F" w:rsidRDefault="00DB4395" w:rsidP="00701432">
            <w:pPr>
              <w:overflowPunct w:val="0"/>
              <w:autoSpaceDE w:val="0"/>
              <w:autoSpaceDN w:val="0"/>
              <w:spacing w:after="0" w:line="240" w:lineRule="auto"/>
              <w:ind w:left="599" w:right="282" w:hanging="709"/>
              <w:jc w:val="both"/>
              <w:textAlignment w:val="baseline"/>
              <w:rPr>
                <w:rFonts w:ascii="Arial" w:hAnsi="Arial" w:cs="Arial"/>
              </w:rPr>
            </w:pPr>
            <w:r w:rsidRPr="00A1099F">
              <w:rPr>
                <w:rFonts w:ascii="Arial" w:hAnsi="Arial" w:cs="Arial"/>
              </w:rPr>
              <w:t>3.3</w:t>
            </w:r>
            <w:r w:rsidRPr="00A1099F">
              <w:rPr>
                <w:rFonts w:ascii="Arial" w:hAnsi="Arial" w:cs="Arial"/>
              </w:rPr>
              <w:tab/>
            </w:r>
            <w:r w:rsidR="00AE6F8A" w:rsidRPr="00A1099F">
              <w:rPr>
                <w:rFonts w:ascii="Arial" w:hAnsi="Arial" w:cs="Arial"/>
              </w:rPr>
              <w:t xml:space="preserve">To be responsible for personal learning and development where appropriate and undertake training, both mandatory and optional, to increase knowledge, skills and awareness. </w:t>
            </w:r>
          </w:p>
          <w:p w14:paraId="190FD0B9" w14:textId="77777777" w:rsidR="00813E95" w:rsidRPr="00A1099F" w:rsidRDefault="00813E95" w:rsidP="00701432">
            <w:pPr>
              <w:pStyle w:val="ListParagraph"/>
              <w:overflowPunct w:val="0"/>
              <w:autoSpaceDE w:val="0"/>
              <w:autoSpaceDN w:val="0"/>
              <w:spacing w:after="0" w:line="240" w:lineRule="auto"/>
              <w:ind w:left="-110" w:right="282"/>
              <w:jc w:val="both"/>
              <w:textAlignment w:val="baseline"/>
              <w:rPr>
                <w:rFonts w:ascii="Arial" w:hAnsi="Arial" w:cs="Arial"/>
              </w:rPr>
            </w:pPr>
          </w:p>
          <w:p w14:paraId="714E9DBC" w14:textId="02E0B7F0" w:rsidR="00AE6F8A" w:rsidRPr="00A1099F" w:rsidRDefault="00DB4395" w:rsidP="00701432">
            <w:pPr>
              <w:overflowPunct w:val="0"/>
              <w:autoSpaceDE w:val="0"/>
              <w:autoSpaceDN w:val="0"/>
              <w:spacing w:after="0" w:line="240" w:lineRule="auto"/>
              <w:ind w:left="599" w:right="282" w:hanging="709"/>
              <w:jc w:val="both"/>
              <w:textAlignment w:val="baseline"/>
              <w:rPr>
                <w:rFonts w:ascii="Arial" w:hAnsi="Arial" w:cs="Arial"/>
              </w:rPr>
            </w:pPr>
            <w:r w:rsidRPr="00A1099F">
              <w:rPr>
                <w:rFonts w:ascii="Arial" w:hAnsi="Arial" w:cs="Arial"/>
              </w:rPr>
              <w:t>3.4</w:t>
            </w:r>
            <w:r w:rsidRPr="00A1099F">
              <w:rPr>
                <w:rFonts w:ascii="Arial" w:hAnsi="Arial" w:cs="Arial"/>
              </w:rPr>
              <w:tab/>
            </w:r>
            <w:r w:rsidR="00AE6F8A" w:rsidRPr="00A1099F">
              <w:rPr>
                <w:rFonts w:ascii="Arial" w:hAnsi="Arial" w:cs="Arial"/>
              </w:rPr>
              <w:t>To participate in the further development of the service and organisation with the Senior Leadership Team as requested.</w:t>
            </w:r>
          </w:p>
          <w:p w14:paraId="3E0FAFDA" w14:textId="77777777" w:rsidR="00DB4395" w:rsidRPr="00A1099F" w:rsidRDefault="00DB4395" w:rsidP="00701432">
            <w:pPr>
              <w:overflowPunct w:val="0"/>
              <w:autoSpaceDE w:val="0"/>
              <w:autoSpaceDN w:val="0"/>
              <w:spacing w:after="0" w:line="240" w:lineRule="auto"/>
              <w:ind w:left="-110" w:right="282"/>
              <w:jc w:val="both"/>
              <w:textAlignment w:val="baseline"/>
              <w:rPr>
                <w:rFonts w:ascii="Arial" w:hAnsi="Arial" w:cs="Arial"/>
              </w:rPr>
            </w:pPr>
          </w:p>
          <w:p w14:paraId="2CC9350B" w14:textId="700483A8" w:rsidR="00813E95" w:rsidRPr="00A1099F" w:rsidRDefault="00DB4395" w:rsidP="00701432">
            <w:pPr>
              <w:overflowPunct w:val="0"/>
              <w:autoSpaceDE w:val="0"/>
              <w:autoSpaceDN w:val="0"/>
              <w:spacing w:after="0" w:line="240" w:lineRule="auto"/>
              <w:ind w:left="599" w:right="282" w:hanging="709"/>
              <w:jc w:val="both"/>
              <w:textAlignment w:val="baseline"/>
              <w:rPr>
                <w:rFonts w:ascii="Arial" w:hAnsi="Arial" w:cs="Arial"/>
              </w:rPr>
            </w:pPr>
            <w:r w:rsidRPr="00A1099F">
              <w:rPr>
                <w:rFonts w:ascii="Arial" w:hAnsi="Arial" w:cs="Arial"/>
              </w:rPr>
              <w:t>3.5</w:t>
            </w:r>
            <w:r w:rsidRPr="00A1099F">
              <w:rPr>
                <w:rFonts w:ascii="Arial" w:hAnsi="Arial" w:cs="Arial"/>
              </w:rPr>
              <w:tab/>
            </w:r>
            <w:r w:rsidR="00813E95" w:rsidRPr="00A1099F">
              <w:rPr>
                <w:rFonts w:ascii="Arial" w:hAnsi="Arial" w:cs="Arial"/>
              </w:rPr>
              <w:t>To effectively work in partnership with external partners, including third sector and public sector organisations including attending external meetings.</w:t>
            </w:r>
          </w:p>
          <w:p w14:paraId="47E88FDC" w14:textId="50422E75" w:rsidR="00813E95" w:rsidRPr="00A1099F" w:rsidRDefault="00813E95" w:rsidP="00701432">
            <w:pPr>
              <w:pStyle w:val="ListParagraph"/>
              <w:overflowPunct w:val="0"/>
              <w:autoSpaceDE w:val="0"/>
              <w:autoSpaceDN w:val="0"/>
              <w:spacing w:after="0" w:line="240" w:lineRule="auto"/>
              <w:ind w:left="-110" w:right="282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AE6F8A" w:rsidRPr="00A1099F" w14:paraId="339663E6" w14:textId="77777777" w:rsidTr="00112F22">
        <w:tc>
          <w:tcPr>
            <w:tcW w:w="9750" w:type="dxa"/>
          </w:tcPr>
          <w:p w14:paraId="230B3B77" w14:textId="6FC17A3E" w:rsidR="00AE6F8A" w:rsidRPr="00A1099F" w:rsidRDefault="00DB4395" w:rsidP="00701432">
            <w:pPr>
              <w:pStyle w:val="BodyText"/>
              <w:spacing w:after="0" w:line="240" w:lineRule="auto"/>
              <w:ind w:left="599" w:right="282" w:hanging="709"/>
              <w:jc w:val="both"/>
              <w:rPr>
                <w:rFonts w:ascii="Arial" w:hAnsi="Arial" w:cs="Arial"/>
              </w:rPr>
            </w:pPr>
            <w:r w:rsidRPr="00A1099F">
              <w:rPr>
                <w:rFonts w:ascii="Arial" w:hAnsi="Arial" w:cs="Arial"/>
              </w:rPr>
              <w:t>3.6</w:t>
            </w:r>
            <w:r w:rsidRPr="00A1099F">
              <w:rPr>
                <w:rFonts w:ascii="Arial" w:hAnsi="Arial" w:cs="Arial"/>
              </w:rPr>
              <w:tab/>
            </w:r>
            <w:r w:rsidR="00AE6F8A" w:rsidRPr="00A1099F">
              <w:rPr>
                <w:rFonts w:ascii="Arial" w:hAnsi="Arial" w:cs="Arial"/>
              </w:rPr>
              <w:t>To be an information asset owner ensuring information is dealt with in accordance with data protection, GDPR and effective information governance e</w:t>
            </w:r>
            <w:r w:rsidR="00BD0C30" w:rsidRPr="00A1099F">
              <w:rPr>
                <w:rFonts w:ascii="Arial" w:hAnsi="Arial" w:cs="Arial"/>
              </w:rPr>
              <w:t>.</w:t>
            </w:r>
            <w:r w:rsidR="00AE6F8A" w:rsidRPr="00A1099F">
              <w:rPr>
                <w:rFonts w:ascii="Arial" w:hAnsi="Arial" w:cs="Arial"/>
              </w:rPr>
              <w:t>g</w:t>
            </w:r>
            <w:r w:rsidR="00BD0C30" w:rsidRPr="00A1099F">
              <w:rPr>
                <w:rFonts w:ascii="Arial" w:hAnsi="Arial" w:cs="Arial"/>
              </w:rPr>
              <w:t>.</w:t>
            </w:r>
            <w:r w:rsidR="00AE6F8A" w:rsidRPr="00A1099F">
              <w:rPr>
                <w:rFonts w:ascii="Arial" w:hAnsi="Arial" w:cs="Arial"/>
              </w:rPr>
              <w:t xml:space="preserve"> including carrying out data protection impact assessments, data flows,</w:t>
            </w:r>
            <w:r w:rsidR="00AE6F8A" w:rsidRPr="00A1099F">
              <w:rPr>
                <w:rFonts w:ascii="Arial" w:hAnsi="Arial" w:cs="Arial"/>
                <w:lang w:val="en-US"/>
              </w:rPr>
              <w:t xml:space="preserve"> service records of process activity</w:t>
            </w:r>
            <w:r w:rsidR="00AE6F8A" w:rsidRPr="00A1099F">
              <w:rPr>
                <w:rFonts w:ascii="Arial" w:hAnsi="Arial" w:cs="Arial"/>
              </w:rPr>
              <w:t>.  Also to prepare information in accordance with data subject access requests.</w:t>
            </w:r>
          </w:p>
          <w:p w14:paraId="6539AA27" w14:textId="77777777" w:rsidR="00C50963" w:rsidRPr="00A1099F" w:rsidRDefault="00C50963" w:rsidP="00701432">
            <w:pPr>
              <w:pStyle w:val="BodyText"/>
              <w:spacing w:after="0" w:line="240" w:lineRule="auto"/>
              <w:ind w:left="-110" w:right="282"/>
              <w:jc w:val="both"/>
              <w:rPr>
                <w:rFonts w:ascii="Arial" w:hAnsi="Arial" w:cs="Arial"/>
              </w:rPr>
            </w:pPr>
          </w:p>
          <w:p w14:paraId="00F5195A" w14:textId="4170A219" w:rsidR="00AE6F8A" w:rsidRPr="00A1099F" w:rsidRDefault="00893A52" w:rsidP="00701432">
            <w:pPr>
              <w:pStyle w:val="BodyText"/>
              <w:spacing w:after="0" w:line="240" w:lineRule="auto"/>
              <w:ind w:left="599" w:right="282" w:hanging="599"/>
              <w:jc w:val="both"/>
              <w:rPr>
                <w:rFonts w:ascii="Arial" w:hAnsi="Arial" w:cs="Arial"/>
              </w:rPr>
            </w:pPr>
            <w:r w:rsidRPr="00A1099F">
              <w:rPr>
                <w:rFonts w:ascii="Arial" w:hAnsi="Arial" w:cs="Arial"/>
              </w:rPr>
              <w:t>3.7</w:t>
            </w:r>
            <w:r w:rsidRPr="00A1099F">
              <w:rPr>
                <w:rFonts w:ascii="Arial" w:hAnsi="Arial" w:cs="Arial"/>
              </w:rPr>
              <w:tab/>
            </w:r>
            <w:r w:rsidR="00AE6F8A" w:rsidRPr="00A1099F">
              <w:rPr>
                <w:rFonts w:ascii="Arial" w:hAnsi="Arial" w:cs="Arial"/>
              </w:rPr>
              <w:t xml:space="preserve">To ensure that </w:t>
            </w:r>
            <w:r w:rsidR="00C22304" w:rsidRPr="00A1099F">
              <w:rPr>
                <w:rFonts w:ascii="Arial" w:hAnsi="Arial" w:cs="Arial"/>
              </w:rPr>
              <w:t>People and Culture</w:t>
            </w:r>
            <w:r w:rsidR="00AE6F8A" w:rsidRPr="00A1099F">
              <w:rPr>
                <w:rFonts w:ascii="Arial" w:hAnsi="Arial" w:cs="Arial"/>
              </w:rPr>
              <w:t xml:space="preserve"> staff attend mandatory training on information governance, Data Protection, GDPR and Policies are adhered to e</w:t>
            </w:r>
            <w:r w:rsidR="00BD0C30" w:rsidRPr="00A1099F">
              <w:rPr>
                <w:rFonts w:ascii="Arial" w:hAnsi="Arial" w:cs="Arial"/>
              </w:rPr>
              <w:t>.</w:t>
            </w:r>
            <w:r w:rsidR="00AE6F8A" w:rsidRPr="00A1099F">
              <w:rPr>
                <w:rFonts w:ascii="Arial" w:hAnsi="Arial" w:cs="Arial"/>
              </w:rPr>
              <w:t>g</w:t>
            </w:r>
            <w:r w:rsidR="00BD0C30" w:rsidRPr="00A1099F">
              <w:rPr>
                <w:rFonts w:ascii="Arial" w:hAnsi="Arial" w:cs="Arial"/>
              </w:rPr>
              <w:t>.</w:t>
            </w:r>
            <w:r w:rsidR="00AE6F8A" w:rsidRPr="00A1099F">
              <w:rPr>
                <w:rFonts w:ascii="Arial" w:hAnsi="Arial" w:cs="Arial"/>
              </w:rPr>
              <w:t xml:space="preserve"> Confidentiality, Communications, Internet, Email and Telecommunications and steps are taken to ensure that confidential information is secure e.g. service user data, financial data.</w:t>
            </w:r>
          </w:p>
          <w:p w14:paraId="5081CE50" w14:textId="77777777" w:rsidR="00C50963" w:rsidRPr="00A1099F" w:rsidRDefault="00C50963" w:rsidP="00701432">
            <w:pPr>
              <w:pStyle w:val="BodyText"/>
              <w:spacing w:after="0" w:line="240" w:lineRule="auto"/>
              <w:ind w:left="-110" w:right="282"/>
              <w:jc w:val="both"/>
              <w:rPr>
                <w:rFonts w:ascii="Arial" w:hAnsi="Arial" w:cs="Arial"/>
              </w:rPr>
            </w:pPr>
          </w:p>
          <w:p w14:paraId="7A734245" w14:textId="64C16B4B" w:rsidR="00813E95" w:rsidRPr="00A1099F" w:rsidRDefault="00893A52" w:rsidP="00701432">
            <w:pPr>
              <w:pStyle w:val="BodyText"/>
              <w:spacing w:after="0" w:line="240" w:lineRule="auto"/>
              <w:ind w:left="599" w:right="282" w:hanging="709"/>
              <w:jc w:val="both"/>
              <w:rPr>
                <w:rFonts w:ascii="Arial" w:hAnsi="Arial" w:cs="Arial"/>
              </w:rPr>
            </w:pPr>
            <w:r w:rsidRPr="00A1099F">
              <w:rPr>
                <w:rFonts w:ascii="Arial" w:hAnsi="Arial" w:cs="Arial"/>
              </w:rPr>
              <w:t>3.8</w:t>
            </w:r>
            <w:r w:rsidRPr="00A1099F">
              <w:rPr>
                <w:rFonts w:ascii="Arial" w:hAnsi="Arial" w:cs="Arial"/>
              </w:rPr>
              <w:tab/>
            </w:r>
            <w:r w:rsidR="00AE6F8A" w:rsidRPr="00A1099F">
              <w:rPr>
                <w:rFonts w:ascii="Arial" w:hAnsi="Arial" w:cs="Arial"/>
              </w:rPr>
              <w:t>To be aware of and employ the general practices of Touchstone’s Health and Safety and Safeguarding Policies and ensure these are adhered to at all times</w:t>
            </w:r>
            <w:r w:rsidR="00BD0C30" w:rsidRPr="00A1099F">
              <w:rPr>
                <w:rFonts w:ascii="Arial" w:hAnsi="Arial" w:cs="Arial"/>
              </w:rPr>
              <w:t>.</w:t>
            </w:r>
          </w:p>
          <w:p w14:paraId="55DA525C" w14:textId="77777777" w:rsidR="00813E95" w:rsidRPr="00A1099F" w:rsidRDefault="00813E95" w:rsidP="00701432">
            <w:pPr>
              <w:pStyle w:val="BodyText"/>
              <w:spacing w:after="0" w:line="240" w:lineRule="auto"/>
              <w:ind w:left="-110" w:right="282"/>
              <w:jc w:val="both"/>
              <w:rPr>
                <w:rFonts w:ascii="Arial" w:hAnsi="Arial" w:cs="Arial"/>
              </w:rPr>
            </w:pPr>
          </w:p>
        </w:tc>
      </w:tr>
      <w:tr w:rsidR="00AE6F8A" w:rsidRPr="00A1099F" w14:paraId="62EDE55C" w14:textId="77777777" w:rsidTr="00112F22">
        <w:tc>
          <w:tcPr>
            <w:tcW w:w="9750" w:type="dxa"/>
          </w:tcPr>
          <w:p w14:paraId="26B49976" w14:textId="3E9D2CB1" w:rsidR="00AE6F8A" w:rsidRPr="00A1099F" w:rsidRDefault="00893A52" w:rsidP="00701432">
            <w:pPr>
              <w:pStyle w:val="BodyText"/>
              <w:spacing w:after="0" w:line="240" w:lineRule="auto"/>
              <w:ind w:left="599" w:right="282" w:hanging="851"/>
              <w:jc w:val="both"/>
              <w:rPr>
                <w:rFonts w:ascii="Arial" w:hAnsi="Arial" w:cs="Arial"/>
              </w:rPr>
            </w:pPr>
            <w:r w:rsidRPr="00A1099F">
              <w:rPr>
                <w:rFonts w:ascii="Arial" w:hAnsi="Arial" w:cs="Arial"/>
              </w:rPr>
              <w:t>3</w:t>
            </w:r>
            <w:r w:rsidR="001D7704" w:rsidRPr="00A1099F">
              <w:rPr>
                <w:rFonts w:ascii="Arial" w:hAnsi="Arial" w:cs="Arial"/>
              </w:rPr>
              <w:t>3</w:t>
            </w:r>
            <w:r w:rsidRPr="00A1099F">
              <w:rPr>
                <w:rFonts w:ascii="Arial" w:hAnsi="Arial" w:cs="Arial"/>
              </w:rPr>
              <w:t>.9</w:t>
            </w:r>
            <w:r w:rsidR="001B7A29" w:rsidRPr="00A1099F">
              <w:rPr>
                <w:rFonts w:ascii="Arial" w:hAnsi="Arial" w:cs="Arial"/>
              </w:rPr>
              <w:tab/>
            </w:r>
            <w:r w:rsidR="00AE6F8A" w:rsidRPr="00A1099F">
              <w:rPr>
                <w:rFonts w:ascii="Arial" w:hAnsi="Arial" w:cs="Arial"/>
              </w:rPr>
              <w:t>To be responsible for promoting the work and services of Touchstone to others</w:t>
            </w:r>
            <w:r w:rsidR="00BD0C30" w:rsidRPr="00A1099F">
              <w:rPr>
                <w:rFonts w:ascii="Arial" w:hAnsi="Arial" w:cs="Arial"/>
              </w:rPr>
              <w:t>.</w:t>
            </w:r>
          </w:p>
          <w:p w14:paraId="2B8330A5" w14:textId="77777777" w:rsidR="004A2AF5" w:rsidRPr="00A1099F" w:rsidRDefault="004A2AF5" w:rsidP="00701432">
            <w:pPr>
              <w:pStyle w:val="BodyText"/>
              <w:spacing w:after="0" w:line="240" w:lineRule="auto"/>
              <w:ind w:left="-110" w:right="282"/>
              <w:jc w:val="both"/>
              <w:rPr>
                <w:rFonts w:ascii="Arial" w:hAnsi="Arial" w:cs="Arial"/>
              </w:rPr>
            </w:pPr>
          </w:p>
        </w:tc>
      </w:tr>
      <w:tr w:rsidR="00AE6F8A" w:rsidRPr="00A1099F" w14:paraId="7A985C2E" w14:textId="77777777" w:rsidTr="00112F22">
        <w:tc>
          <w:tcPr>
            <w:tcW w:w="9750" w:type="dxa"/>
          </w:tcPr>
          <w:p w14:paraId="5B84D5D5" w14:textId="783BB146" w:rsidR="00AE6F8A" w:rsidRPr="00A1099F" w:rsidRDefault="001B7A29" w:rsidP="00701432">
            <w:pPr>
              <w:pStyle w:val="ListParagraph"/>
              <w:overflowPunct w:val="0"/>
              <w:autoSpaceDE w:val="0"/>
              <w:autoSpaceDN w:val="0"/>
              <w:spacing w:after="0" w:line="240" w:lineRule="auto"/>
              <w:ind w:left="599" w:right="282" w:hanging="709"/>
              <w:jc w:val="both"/>
              <w:textAlignment w:val="baseline"/>
              <w:rPr>
                <w:rFonts w:ascii="Arial" w:hAnsi="Arial" w:cs="Arial"/>
              </w:rPr>
            </w:pPr>
            <w:r w:rsidRPr="00A1099F">
              <w:rPr>
                <w:rFonts w:ascii="Arial" w:hAnsi="Arial" w:cs="Arial"/>
              </w:rPr>
              <w:lastRenderedPageBreak/>
              <w:t>3.10</w:t>
            </w:r>
            <w:r w:rsidRPr="00A1099F">
              <w:rPr>
                <w:rFonts w:ascii="Arial" w:hAnsi="Arial" w:cs="Arial"/>
              </w:rPr>
              <w:tab/>
            </w:r>
            <w:r w:rsidR="00AE6F8A" w:rsidRPr="00A1099F">
              <w:rPr>
                <w:rFonts w:ascii="Arial" w:hAnsi="Arial" w:cs="Arial"/>
              </w:rPr>
              <w:t>To implement the Touchstone’s policies, procedures and practices and to comply with the aims of Touchstone at all times; to be committed to and implement Touchstone’s Equal Opportunities Policies and to</w:t>
            </w:r>
            <w:r w:rsidR="00BD0C30" w:rsidRPr="00A1099F">
              <w:rPr>
                <w:rFonts w:ascii="Arial" w:hAnsi="Arial" w:cs="Arial"/>
              </w:rPr>
              <w:t xml:space="preserve"> actively</w:t>
            </w:r>
            <w:r w:rsidR="00AE6F8A" w:rsidRPr="00A1099F">
              <w:rPr>
                <w:rFonts w:ascii="Arial" w:hAnsi="Arial" w:cs="Arial"/>
              </w:rPr>
              <w:t xml:space="preserve"> promote these</w:t>
            </w:r>
            <w:r w:rsidR="00BD0C30" w:rsidRPr="00A1099F">
              <w:rPr>
                <w:rFonts w:ascii="Arial" w:hAnsi="Arial" w:cs="Arial"/>
              </w:rPr>
              <w:t>.</w:t>
            </w:r>
          </w:p>
          <w:p w14:paraId="7D4F7493" w14:textId="77777777" w:rsidR="004A2AF5" w:rsidRPr="00A1099F" w:rsidRDefault="004A2AF5" w:rsidP="00701432">
            <w:pPr>
              <w:pStyle w:val="ListParagraph"/>
              <w:overflowPunct w:val="0"/>
              <w:autoSpaceDE w:val="0"/>
              <w:autoSpaceDN w:val="0"/>
              <w:spacing w:after="0" w:line="240" w:lineRule="auto"/>
              <w:ind w:left="-110" w:right="282"/>
              <w:jc w:val="both"/>
              <w:textAlignment w:val="baseline"/>
              <w:rPr>
                <w:rFonts w:ascii="Arial" w:hAnsi="Arial" w:cs="Arial"/>
              </w:rPr>
            </w:pPr>
          </w:p>
          <w:p w14:paraId="4D801B88" w14:textId="0E7979D6" w:rsidR="00AE6F8A" w:rsidRPr="00A1099F" w:rsidRDefault="001B7A29" w:rsidP="00701432">
            <w:pPr>
              <w:tabs>
                <w:tab w:val="left" w:pos="-1440"/>
                <w:tab w:val="left" w:pos="-720"/>
                <w:tab w:val="left" w:pos="746"/>
                <w:tab w:val="left" w:pos="9360"/>
              </w:tabs>
              <w:suppressAutoHyphens/>
              <w:spacing w:after="0" w:line="240" w:lineRule="auto"/>
              <w:ind w:left="599" w:right="282" w:hanging="709"/>
              <w:jc w:val="both"/>
              <w:rPr>
                <w:rFonts w:ascii="Arial" w:hAnsi="Arial" w:cs="Arial"/>
                <w:spacing w:val="-3"/>
              </w:rPr>
            </w:pPr>
            <w:r w:rsidRPr="00A1099F">
              <w:rPr>
                <w:rFonts w:ascii="Arial" w:hAnsi="Arial" w:cs="Arial"/>
                <w:spacing w:val="-3"/>
              </w:rPr>
              <w:t>3.11</w:t>
            </w:r>
            <w:r w:rsidRPr="00A1099F">
              <w:rPr>
                <w:rFonts w:ascii="Arial" w:hAnsi="Arial" w:cs="Arial"/>
                <w:spacing w:val="-3"/>
              </w:rPr>
              <w:tab/>
            </w:r>
            <w:r w:rsidR="00AE6F8A" w:rsidRPr="00A1099F">
              <w:rPr>
                <w:rFonts w:ascii="Arial" w:hAnsi="Arial" w:cs="Arial"/>
                <w:spacing w:val="-3"/>
              </w:rPr>
              <w:t xml:space="preserve">To take part in the </w:t>
            </w:r>
            <w:r w:rsidR="00BD0C30" w:rsidRPr="00A1099F">
              <w:rPr>
                <w:rFonts w:ascii="Arial" w:hAnsi="Arial" w:cs="Arial"/>
                <w:spacing w:val="-3"/>
              </w:rPr>
              <w:t>‘</w:t>
            </w:r>
            <w:r w:rsidR="00AE6F8A" w:rsidRPr="00A1099F">
              <w:rPr>
                <w:rFonts w:ascii="Arial" w:hAnsi="Arial" w:cs="Arial"/>
                <w:spacing w:val="-3"/>
              </w:rPr>
              <w:t>Manager On Call</w:t>
            </w:r>
            <w:r w:rsidR="00BD0C30" w:rsidRPr="00A1099F">
              <w:rPr>
                <w:rFonts w:ascii="Arial" w:hAnsi="Arial" w:cs="Arial"/>
                <w:spacing w:val="-3"/>
              </w:rPr>
              <w:t>’</w:t>
            </w:r>
            <w:r w:rsidR="00AE6F8A" w:rsidRPr="00A1099F">
              <w:rPr>
                <w:rFonts w:ascii="Arial" w:hAnsi="Arial" w:cs="Arial"/>
                <w:spacing w:val="-3"/>
              </w:rPr>
              <w:t xml:space="preserve"> Rota, providing assistance to Touchstone staff </w:t>
            </w:r>
            <w:r w:rsidR="00BD0C30" w:rsidRPr="00A1099F">
              <w:rPr>
                <w:rFonts w:ascii="Arial" w:hAnsi="Arial" w:cs="Arial"/>
                <w:spacing w:val="-3"/>
              </w:rPr>
              <w:t xml:space="preserve">during </w:t>
            </w:r>
            <w:r w:rsidR="00AE6F8A" w:rsidRPr="00A1099F">
              <w:rPr>
                <w:rFonts w:ascii="Arial" w:hAnsi="Arial" w:cs="Arial"/>
                <w:spacing w:val="-3"/>
              </w:rPr>
              <w:t>out of office hours, should this be required.</w:t>
            </w:r>
          </w:p>
          <w:p w14:paraId="120C3D4D" w14:textId="50177521" w:rsidR="004A2AF5" w:rsidRPr="00A1099F" w:rsidRDefault="004A2AF5" w:rsidP="00701432">
            <w:pPr>
              <w:pStyle w:val="ListParagraph"/>
              <w:tabs>
                <w:tab w:val="left" w:pos="-1440"/>
                <w:tab w:val="left" w:pos="-720"/>
                <w:tab w:val="left" w:pos="746"/>
                <w:tab w:val="left" w:pos="9360"/>
              </w:tabs>
              <w:suppressAutoHyphens/>
              <w:spacing w:after="0" w:line="240" w:lineRule="auto"/>
              <w:ind w:left="-110" w:right="282"/>
              <w:jc w:val="both"/>
              <w:rPr>
                <w:rFonts w:ascii="Arial" w:hAnsi="Arial" w:cs="Arial"/>
              </w:rPr>
            </w:pPr>
          </w:p>
        </w:tc>
      </w:tr>
      <w:tr w:rsidR="00AE6F8A" w:rsidRPr="00A1099F" w14:paraId="5C2607F0" w14:textId="77777777" w:rsidTr="00112F22">
        <w:trPr>
          <w:trHeight w:val="205"/>
        </w:trPr>
        <w:tc>
          <w:tcPr>
            <w:tcW w:w="9750" w:type="dxa"/>
            <w:hideMark/>
          </w:tcPr>
          <w:p w14:paraId="463E3939" w14:textId="3891F764" w:rsidR="00AE6F8A" w:rsidRPr="00A1099F" w:rsidRDefault="001B7A29" w:rsidP="00701432">
            <w:pPr>
              <w:pStyle w:val="ListParagraph"/>
              <w:overflowPunct w:val="0"/>
              <w:autoSpaceDE w:val="0"/>
              <w:autoSpaceDN w:val="0"/>
              <w:spacing w:after="0" w:line="240" w:lineRule="auto"/>
              <w:ind w:left="599" w:right="282" w:hanging="709"/>
              <w:jc w:val="both"/>
              <w:textAlignment w:val="baseline"/>
              <w:rPr>
                <w:rFonts w:ascii="Arial" w:hAnsi="Arial" w:cs="Arial"/>
              </w:rPr>
            </w:pPr>
            <w:r w:rsidRPr="00A1099F">
              <w:rPr>
                <w:rFonts w:ascii="Arial" w:hAnsi="Arial" w:cs="Arial"/>
              </w:rPr>
              <w:t>3.12</w:t>
            </w:r>
            <w:r w:rsidRPr="00A1099F">
              <w:rPr>
                <w:rFonts w:ascii="Arial" w:hAnsi="Arial" w:cs="Arial"/>
              </w:rPr>
              <w:tab/>
            </w:r>
            <w:r w:rsidR="00C50963" w:rsidRPr="00A1099F">
              <w:rPr>
                <w:rFonts w:ascii="Arial" w:hAnsi="Arial" w:cs="Arial"/>
              </w:rPr>
              <w:t>T</w:t>
            </w:r>
            <w:r w:rsidR="00AE6F8A" w:rsidRPr="00A1099F">
              <w:rPr>
                <w:rFonts w:ascii="Arial" w:hAnsi="Arial" w:cs="Arial"/>
              </w:rPr>
              <w:t xml:space="preserve">o undertake any other duties as directed by the Director of </w:t>
            </w:r>
            <w:r w:rsidR="00C22304" w:rsidRPr="00A1099F">
              <w:rPr>
                <w:rFonts w:ascii="Arial" w:hAnsi="Arial" w:cs="Arial"/>
              </w:rPr>
              <w:t>People and Culture</w:t>
            </w:r>
            <w:r w:rsidR="00AE6F8A" w:rsidRPr="00A1099F">
              <w:rPr>
                <w:rFonts w:ascii="Arial" w:hAnsi="Arial" w:cs="Arial"/>
              </w:rPr>
              <w:t>.</w:t>
            </w:r>
          </w:p>
        </w:tc>
      </w:tr>
    </w:tbl>
    <w:p w14:paraId="37175F28" w14:textId="77777777" w:rsidR="00F26B62" w:rsidRPr="00A1099F" w:rsidRDefault="00F26B62" w:rsidP="00701432">
      <w:pPr>
        <w:spacing w:after="0" w:line="240" w:lineRule="auto"/>
        <w:ind w:right="-188"/>
        <w:jc w:val="both"/>
        <w:rPr>
          <w:rFonts w:ascii="Arial" w:hAnsi="Arial" w:cs="Arial"/>
        </w:rPr>
      </w:pPr>
    </w:p>
    <w:p w14:paraId="2A82EF0C" w14:textId="69D7F29C" w:rsidR="0023073B" w:rsidRPr="00A1099F" w:rsidRDefault="000F4260" w:rsidP="00701432">
      <w:pPr>
        <w:spacing w:after="0" w:line="240" w:lineRule="auto"/>
        <w:ind w:right="-188"/>
        <w:jc w:val="both"/>
        <w:rPr>
          <w:rFonts w:ascii="Arial" w:hAnsi="Arial" w:cs="Arial"/>
        </w:rPr>
      </w:pPr>
      <w:r w:rsidRPr="00A1099F">
        <w:rPr>
          <w:rFonts w:ascii="Arial" w:hAnsi="Arial" w:cs="Arial"/>
        </w:rPr>
        <w:t>December 2025</w:t>
      </w:r>
    </w:p>
    <w:sectPr w:rsidR="0023073B" w:rsidRPr="00A1099F" w:rsidSect="00F26B6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37C5"/>
    <w:multiLevelType w:val="multilevel"/>
    <w:tmpl w:val="7CC0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D7601"/>
    <w:multiLevelType w:val="multilevel"/>
    <w:tmpl w:val="96EC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CD4285"/>
    <w:multiLevelType w:val="multilevel"/>
    <w:tmpl w:val="693829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5F19C0"/>
    <w:multiLevelType w:val="multilevel"/>
    <w:tmpl w:val="3412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E4761"/>
    <w:multiLevelType w:val="hybridMultilevel"/>
    <w:tmpl w:val="16E836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CF2AAC"/>
    <w:multiLevelType w:val="hybridMultilevel"/>
    <w:tmpl w:val="80688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7849EF"/>
    <w:multiLevelType w:val="hybridMultilevel"/>
    <w:tmpl w:val="2794A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93CE3"/>
    <w:multiLevelType w:val="hybridMultilevel"/>
    <w:tmpl w:val="2AD2252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E1F5C0F"/>
    <w:multiLevelType w:val="hybridMultilevel"/>
    <w:tmpl w:val="42A4E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C042F2"/>
    <w:multiLevelType w:val="hybridMultilevel"/>
    <w:tmpl w:val="BCD85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16813"/>
    <w:multiLevelType w:val="multilevel"/>
    <w:tmpl w:val="AAA6138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79D241C"/>
    <w:multiLevelType w:val="hybridMultilevel"/>
    <w:tmpl w:val="FE7C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D272B"/>
    <w:multiLevelType w:val="hybridMultilevel"/>
    <w:tmpl w:val="DCEE37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47AE8"/>
    <w:multiLevelType w:val="hybridMultilevel"/>
    <w:tmpl w:val="DDB2A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740263"/>
    <w:multiLevelType w:val="multilevel"/>
    <w:tmpl w:val="65D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676FEC"/>
    <w:multiLevelType w:val="multilevel"/>
    <w:tmpl w:val="057E2DC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78285AE6"/>
    <w:multiLevelType w:val="hybridMultilevel"/>
    <w:tmpl w:val="CB8EB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72DF7"/>
    <w:multiLevelType w:val="hybridMultilevel"/>
    <w:tmpl w:val="0CD47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D7456"/>
    <w:multiLevelType w:val="hybridMultilevel"/>
    <w:tmpl w:val="B4104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168DB"/>
    <w:multiLevelType w:val="hybridMultilevel"/>
    <w:tmpl w:val="E98EADE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EB41897"/>
    <w:multiLevelType w:val="multilevel"/>
    <w:tmpl w:val="F7AE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5476429">
    <w:abstractNumId w:val="14"/>
  </w:num>
  <w:num w:numId="2" w16cid:durableId="1228881673">
    <w:abstractNumId w:val="1"/>
  </w:num>
  <w:num w:numId="3" w16cid:durableId="1431663419">
    <w:abstractNumId w:val="20"/>
  </w:num>
  <w:num w:numId="4" w16cid:durableId="23948685">
    <w:abstractNumId w:val="19"/>
  </w:num>
  <w:num w:numId="5" w16cid:durableId="654262088">
    <w:abstractNumId w:val="13"/>
  </w:num>
  <w:num w:numId="6" w16cid:durableId="1039545655">
    <w:abstractNumId w:val="7"/>
  </w:num>
  <w:num w:numId="7" w16cid:durableId="1041705925">
    <w:abstractNumId w:val="4"/>
  </w:num>
  <w:num w:numId="8" w16cid:durableId="980310483">
    <w:abstractNumId w:val="5"/>
  </w:num>
  <w:num w:numId="9" w16cid:durableId="2123382581">
    <w:abstractNumId w:val="16"/>
  </w:num>
  <w:num w:numId="10" w16cid:durableId="292057127">
    <w:abstractNumId w:val="12"/>
  </w:num>
  <w:num w:numId="11" w16cid:durableId="1258292728">
    <w:abstractNumId w:val="11"/>
  </w:num>
  <w:num w:numId="12" w16cid:durableId="2086567786">
    <w:abstractNumId w:val="6"/>
  </w:num>
  <w:num w:numId="13" w16cid:durableId="233199913">
    <w:abstractNumId w:val="18"/>
  </w:num>
  <w:num w:numId="14" w16cid:durableId="1926112227">
    <w:abstractNumId w:val="8"/>
  </w:num>
  <w:num w:numId="15" w16cid:durableId="1964076699">
    <w:abstractNumId w:val="17"/>
  </w:num>
  <w:num w:numId="16" w16cid:durableId="90667083">
    <w:abstractNumId w:val="3"/>
  </w:num>
  <w:num w:numId="17" w16cid:durableId="1151599446">
    <w:abstractNumId w:val="0"/>
  </w:num>
  <w:num w:numId="18" w16cid:durableId="1133980297">
    <w:abstractNumId w:val="10"/>
  </w:num>
  <w:num w:numId="19" w16cid:durableId="29888631">
    <w:abstractNumId w:val="9"/>
  </w:num>
  <w:num w:numId="20" w16cid:durableId="50620508">
    <w:abstractNumId w:val="15"/>
  </w:num>
  <w:num w:numId="21" w16cid:durableId="366836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05"/>
    <w:rsid w:val="000068CD"/>
    <w:rsid w:val="00017349"/>
    <w:rsid w:val="000256C9"/>
    <w:rsid w:val="00027118"/>
    <w:rsid w:val="00027B70"/>
    <w:rsid w:val="000425F1"/>
    <w:rsid w:val="000528CD"/>
    <w:rsid w:val="00053704"/>
    <w:rsid w:val="000600F9"/>
    <w:rsid w:val="00060E0F"/>
    <w:rsid w:val="00061500"/>
    <w:rsid w:val="00072A49"/>
    <w:rsid w:val="00074E0D"/>
    <w:rsid w:val="00076D3E"/>
    <w:rsid w:val="00082872"/>
    <w:rsid w:val="000867B4"/>
    <w:rsid w:val="000B32EF"/>
    <w:rsid w:val="000B52A5"/>
    <w:rsid w:val="000C6293"/>
    <w:rsid w:val="000C6509"/>
    <w:rsid w:val="000D13DE"/>
    <w:rsid w:val="000D1C13"/>
    <w:rsid w:val="000D313E"/>
    <w:rsid w:val="000D7032"/>
    <w:rsid w:val="000E7DAF"/>
    <w:rsid w:val="000F4260"/>
    <w:rsid w:val="000F7540"/>
    <w:rsid w:val="00102290"/>
    <w:rsid w:val="00104079"/>
    <w:rsid w:val="0011426A"/>
    <w:rsid w:val="00122648"/>
    <w:rsid w:val="00122ADA"/>
    <w:rsid w:val="001247E6"/>
    <w:rsid w:val="001329B9"/>
    <w:rsid w:val="00134787"/>
    <w:rsid w:val="00141154"/>
    <w:rsid w:val="0014621E"/>
    <w:rsid w:val="0014754F"/>
    <w:rsid w:val="00150A38"/>
    <w:rsid w:val="001534CA"/>
    <w:rsid w:val="00157C99"/>
    <w:rsid w:val="00165978"/>
    <w:rsid w:val="00166FA7"/>
    <w:rsid w:val="00182B6C"/>
    <w:rsid w:val="00193E1A"/>
    <w:rsid w:val="001A60EB"/>
    <w:rsid w:val="001B597B"/>
    <w:rsid w:val="001B59AA"/>
    <w:rsid w:val="001B7A29"/>
    <w:rsid w:val="001C070D"/>
    <w:rsid w:val="001C20DE"/>
    <w:rsid w:val="001C4388"/>
    <w:rsid w:val="001D7704"/>
    <w:rsid w:val="001E10EA"/>
    <w:rsid w:val="001E32FF"/>
    <w:rsid w:val="001E59A9"/>
    <w:rsid w:val="001F4E17"/>
    <w:rsid w:val="00204E4E"/>
    <w:rsid w:val="00206084"/>
    <w:rsid w:val="00207359"/>
    <w:rsid w:val="0021092D"/>
    <w:rsid w:val="0021453C"/>
    <w:rsid w:val="002146E5"/>
    <w:rsid w:val="002155BB"/>
    <w:rsid w:val="002171B2"/>
    <w:rsid w:val="0021720D"/>
    <w:rsid w:val="002217B6"/>
    <w:rsid w:val="00222E7D"/>
    <w:rsid w:val="00222F25"/>
    <w:rsid w:val="00223683"/>
    <w:rsid w:val="0023073B"/>
    <w:rsid w:val="00231121"/>
    <w:rsid w:val="002317F7"/>
    <w:rsid w:val="00232249"/>
    <w:rsid w:val="0023589F"/>
    <w:rsid w:val="00240271"/>
    <w:rsid w:val="002544F1"/>
    <w:rsid w:val="00254F77"/>
    <w:rsid w:val="002560E8"/>
    <w:rsid w:val="00261796"/>
    <w:rsid w:val="0026293B"/>
    <w:rsid w:val="002645AC"/>
    <w:rsid w:val="0026745B"/>
    <w:rsid w:val="00272058"/>
    <w:rsid w:val="00276B50"/>
    <w:rsid w:val="00284460"/>
    <w:rsid w:val="002955F1"/>
    <w:rsid w:val="00297515"/>
    <w:rsid w:val="002A2624"/>
    <w:rsid w:val="002A38D7"/>
    <w:rsid w:val="002C601D"/>
    <w:rsid w:val="002D40E9"/>
    <w:rsid w:val="002E7A59"/>
    <w:rsid w:val="002F753D"/>
    <w:rsid w:val="00301253"/>
    <w:rsid w:val="003043E9"/>
    <w:rsid w:val="00316C76"/>
    <w:rsid w:val="00331AFA"/>
    <w:rsid w:val="003332CF"/>
    <w:rsid w:val="003361DF"/>
    <w:rsid w:val="00337668"/>
    <w:rsid w:val="00341BC9"/>
    <w:rsid w:val="00344E8C"/>
    <w:rsid w:val="003543D1"/>
    <w:rsid w:val="00354688"/>
    <w:rsid w:val="003756E2"/>
    <w:rsid w:val="00377375"/>
    <w:rsid w:val="003804C7"/>
    <w:rsid w:val="00393E07"/>
    <w:rsid w:val="00394102"/>
    <w:rsid w:val="00395D12"/>
    <w:rsid w:val="003A0937"/>
    <w:rsid w:val="003A198F"/>
    <w:rsid w:val="003A2766"/>
    <w:rsid w:val="003A3093"/>
    <w:rsid w:val="003A6687"/>
    <w:rsid w:val="003B2080"/>
    <w:rsid w:val="003B712D"/>
    <w:rsid w:val="003C233D"/>
    <w:rsid w:val="003C3186"/>
    <w:rsid w:val="003D5597"/>
    <w:rsid w:val="003E674F"/>
    <w:rsid w:val="003F03F1"/>
    <w:rsid w:val="003F0650"/>
    <w:rsid w:val="003F08EF"/>
    <w:rsid w:val="003F18A4"/>
    <w:rsid w:val="003F3D12"/>
    <w:rsid w:val="003F61AF"/>
    <w:rsid w:val="00400092"/>
    <w:rsid w:val="0040558C"/>
    <w:rsid w:val="00405D4A"/>
    <w:rsid w:val="00406364"/>
    <w:rsid w:val="004068DF"/>
    <w:rsid w:val="0040701A"/>
    <w:rsid w:val="00410EF4"/>
    <w:rsid w:val="00412FDB"/>
    <w:rsid w:val="00423C31"/>
    <w:rsid w:val="00424C3F"/>
    <w:rsid w:val="00430D1A"/>
    <w:rsid w:val="00444960"/>
    <w:rsid w:val="004460C3"/>
    <w:rsid w:val="0044678E"/>
    <w:rsid w:val="0045063C"/>
    <w:rsid w:val="00452ABE"/>
    <w:rsid w:val="00487375"/>
    <w:rsid w:val="00491147"/>
    <w:rsid w:val="00493B49"/>
    <w:rsid w:val="004A2AF5"/>
    <w:rsid w:val="004B1145"/>
    <w:rsid w:val="004B34CF"/>
    <w:rsid w:val="004B40E8"/>
    <w:rsid w:val="004B4B05"/>
    <w:rsid w:val="004B72FA"/>
    <w:rsid w:val="004C2AB2"/>
    <w:rsid w:val="004C35E7"/>
    <w:rsid w:val="004C36B6"/>
    <w:rsid w:val="004D0105"/>
    <w:rsid w:val="004E70D3"/>
    <w:rsid w:val="00505A59"/>
    <w:rsid w:val="005065BC"/>
    <w:rsid w:val="00523CFC"/>
    <w:rsid w:val="00524E5B"/>
    <w:rsid w:val="00527032"/>
    <w:rsid w:val="00530398"/>
    <w:rsid w:val="005310C4"/>
    <w:rsid w:val="005358FD"/>
    <w:rsid w:val="005374B4"/>
    <w:rsid w:val="00546D48"/>
    <w:rsid w:val="00554374"/>
    <w:rsid w:val="00561CA0"/>
    <w:rsid w:val="005940FD"/>
    <w:rsid w:val="005A3024"/>
    <w:rsid w:val="005A3AA7"/>
    <w:rsid w:val="005B5FD6"/>
    <w:rsid w:val="005C2896"/>
    <w:rsid w:val="005C3C6C"/>
    <w:rsid w:val="005E724E"/>
    <w:rsid w:val="00604C75"/>
    <w:rsid w:val="0061072E"/>
    <w:rsid w:val="00610962"/>
    <w:rsid w:val="00617193"/>
    <w:rsid w:val="00623944"/>
    <w:rsid w:val="006271E3"/>
    <w:rsid w:val="00632DF7"/>
    <w:rsid w:val="00634B61"/>
    <w:rsid w:val="00644390"/>
    <w:rsid w:val="00647179"/>
    <w:rsid w:val="00664D73"/>
    <w:rsid w:val="00671154"/>
    <w:rsid w:val="00680674"/>
    <w:rsid w:val="0068477F"/>
    <w:rsid w:val="00684C13"/>
    <w:rsid w:val="006A56AC"/>
    <w:rsid w:val="006B51E3"/>
    <w:rsid w:val="006B73F5"/>
    <w:rsid w:val="006D026C"/>
    <w:rsid w:val="006D2E73"/>
    <w:rsid w:val="006E312A"/>
    <w:rsid w:val="00701432"/>
    <w:rsid w:val="00716001"/>
    <w:rsid w:val="00720755"/>
    <w:rsid w:val="007216C4"/>
    <w:rsid w:val="00723595"/>
    <w:rsid w:val="007256CE"/>
    <w:rsid w:val="007279CD"/>
    <w:rsid w:val="00731816"/>
    <w:rsid w:val="0074057D"/>
    <w:rsid w:val="007569FE"/>
    <w:rsid w:val="00762177"/>
    <w:rsid w:val="0076448F"/>
    <w:rsid w:val="00775014"/>
    <w:rsid w:val="0077653C"/>
    <w:rsid w:val="0078442D"/>
    <w:rsid w:val="00785C2D"/>
    <w:rsid w:val="00790816"/>
    <w:rsid w:val="007A008D"/>
    <w:rsid w:val="007A3CC5"/>
    <w:rsid w:val="007B042D"/>
    <w:rsid w:val="007C7631"/>
    <w:rsid w:val="007D29CE"/>
    <w:rsid w:val="007D3E84"/>
    <w:rsid w:val="007E182D"/>
    <w:rsid w:val="007E1C1F"/>
    <w:rsid w:val="007E564E"/>
    <w:rsid w:val="007E59E4"/>
    <w:rsid w:val="008034E8"/>
    <w:rsid w:val="008057D5"/>
    <w:rsid w:val="00813E95"/>
    <w:rsid w:val="00814EBE"/>
    <w:rsid w:val="0081616E"/>
    <w:rsid w:val="008246B5"/>
    <w:rsid w:val="00825B4C"/>
    <w:rsid w:val="0083443F"/>
    <w:rsid w:val="00835A84"/>
    <w:rsid w:val="00840818"/>
    <w:rsid w:val="008441B2"/>
    <w:rsid w:val="00844887"/>
    <w:rsid w:val="008522AC"/>
    <w:rsid w:val="00861730"/>
    <w:rsid w:val="00862F2C"/>
    <w:rsid w:val="00863767"/>
    <w:rsid w:val="00867340"/>
    <w:rsid w:val="008701F5"/>
    <w:rsid w:val="0087111E"/>
    <w:rsid w:val="00872706"/>
    <w:rsid w:val="00882DE6"/>
    <w:rsid w:val="00893A52"/>
    <w:rsid w:val="00893EA5"/>
    <w:rsid w:val="00894591"/>
    <w:rsid w:val="008A6E7A"/>
    <w:rsid w:val="008B17AA"/>
    <w:rsid w:val="008C0D77"/>
    <w:rsid w:val="008D1054"/>
    <w:rsid w:val="008E0D86"/>
    <w:rsid w:val="008E18DD"/>
    <w:rsid w:val="008E33E0"/>
    <w:rsid w:val="008E695B"/>
    <w:rsid w:val="008F1AC5"/>
    <w:rsid w:val="008F52BC"/>
    <w:rsid w:val="00900DA8"/>
    <w:rsid w:val="009027B1"/>
    <w:rsid w:val="00905A2F"/>
    <w:rsid w:val="00907868"/>
    <w:rsid w:val="00914A2E"/>
    <w:rsid w:val="0091738F"/>
    <w:rsid w:val="0091744A"/>
    <w:rsid w:val="00922B4D"/>
    <w:rsid w:val="00930EC4"/>
    <w:rsid w:val="0094288D"/>
    <w:rsid w:val="00950699"/>
    <w:rsid w:val="0095084B"/>
    <w:rsid w:val="00954343"/>
    <w:rsid w:val="0095582A"/>
    <w:rsid w:val="00964453"/>
    <w:rsid w:val="00975AFE"/>
    <w:rsid w:val="00980236"/>
    <w:rsid w:val="00984710"/>
    <w:rsid w:val="00992CFB"/>
    <w:rsid w:val="00996601"/>
    <w:rsid w:val="00997926"/>
    <w:rsid w:val="009A5872"/>
    <w:rsid w:val="009B5056"/>
    <w:rsid w:val="009C3008"/>
    <w:rsid w:val="009C382D"/>
    <w:rsid w:val="009C3EEF"/>
    <w:rsid w:val="009C4933"/>
    <w:rsid w:val="009C5E8E"/>
    <w:rsid w:val="009D26F5"/>
    <w:rsid w:val="009D2F58"/>
    <w:rsid w:val="009D5B19"/>
    <w:rsid w:val="009E10B3"/>
    <w:rsid w:val="00A01243"/>
    <w:rsid w:val="00A04F5E"/>
    <w:rsid w:val="00A1099F"/>
    <w:rsid w:val="00A25A5E"/>
    <w:rsid w:val="00A30185"/>
    <w:rsid w:val="00A40342"/>
    <w:rsid w:val="00A434B7"/>
    <w:rsid w:val="00A44B1E"/>
    <w:rsid w:val="00A54F3D"/>
    <w:rsid w:val="00A646B3"/>
    <w:rsid w:val="00A7508F"/>
    <w:rsid w:val="00A76453"/>
    <w:rsid w:val="00A770B5"/>
    <w:rsid w:val="00A80970"/>
    <w:rsid w:val="00A82963"/>
    <w:rsid w:val="00A83AB9"/>
    <w:rsid w:val="00A85255"/>
    <w:rsid w:val="00A857BF"/>
    <w:rsid w:val="00A87655"/>
    <w:rsid w:val="00A90965"/>
    <w:rsid w:val="00A91D44"/>
    <w:rsid w:val="00A95BAC"/>
    <w:rsid w:val="00AA0483"/>
    <w:rsid w:val="00AA31B0"/>
    <w:rsid w:val="00AA56DE"/>
    <w:rsid w:val="00AC0F75"/>
    <w:rsid w:val="00AC3F2B"/>
    <w:rsid w:val="00AC4891"/>
    <w:rsid w:val="00AD0E61"/>
    <w:rsid w:val="00AD3191"/>
    <w:rsid w:val="00AE6F8A"/>
    <w:rsid w:val="00AF3B00"/>
    <w:rsid w:val="00AF6BEA"/>
    <w:rsid w:val="00B00771"/>
    <w:rsid w:val="00B11879"/>
    <w:rsid w:val="00B12F7A"/>
    <w:rsid w:val="00B20782"/>
    <w:rsid w:val="00B232F1"/>
    <w:rsid w:val="00B257A2"/>
    <w:rsid w:val="00B3787F"/>
    <w:rsid w:val="00B37CE8"/>
    <w:rsid w:val="00B37FC9"/>
    <w:rsid w:val="00B46431"/>
    <w:rsid w:val="00B46AA4"/>
    <w:rsid w:val="00B50C7D"/>
    <w:rsid w:val="00B668FE"/>
    <w:rsid w:val="00B6750C"/>
    <w:rsid w:val="00B7176E"/>
    <w:rsid w:val="00B71D13"/>
    <w:rsid w:val="00B72188"/>
    <w:rsid w:val="00B72A8C"/>
    <w:rsid w:val="00B806EA"/>
    <w:rsid w:val="00B870B4"/>
    <w:rsid w:val="00B94F2D"/>
    <w:rsid w:val="00BA1B93"/>
    <w:rsid w:val="00BA29AF"/>
    <w:rsid w:val="00BA6898"/>
    <w:rsid w:val="00BA6FDF"/>
    <w:rsid w:val="00BB24BC"/>
    <w:rsid w:val="00BD0C30"/>
    <w:rsid w:val="00BD578E"/>
    <w:rsid w:val="00BE6B46"/>
    <w:rsid w:val="00BF3117"/>
    <w:rsid w:val="00BF3EA5"/>
    <w:rsid w:val="00BF47A7"/>
    <w:rsid w:val="00C03439"/>
    <w:rsid w:val="00C11421"/>
    <w:rsid w:val="00C14E76"/>
    <w:rsid w:val="00C1556C"/>
    <w:rsid w:val="00C16EE0"/>
    <w:rsid w:val="00C17664"/>
    <w:rsid w:val="00C207E2"/>
    <w:rsid w:val="00C22304"/>
    <w:rsid w:val="00C24FC0"/>
    <w:rsid w:val="00C3158A"/>
    <w:rsid w:val="00C3528D"/>
    <w:rsid w:val="00C50963"/>
    <w:rsid w:val="00C50E44"/>
    <w:rsid w:val="00C523AB"/>
    <w:rsid w:val="00C53017"/>
    <w:rsid w:val="00C65F25"/>
    <w:rsid w:val="00C7184C"/>
    <w:rsid w:val="00C917AE"/>
    <w:rsid w:val="00CA1BC9"/>
    <w:rsid w:val="00CA1C14"/>
    <w:rsid w:val="00CA1F2D"/>
    <w:rsid w:val="00CA36B7"/>
    <w:rsid w:val="00CB726E"/>
    <w:rsid w:val="00CC0DEF"/>
    <w:rsid w:val="00CC3145"/>
    <w:rsid w:val="00CD1F16"/>
    <w:rsid w:val="00CD6A42"/>
    <w:rsid w:val="00CD7095"/>
    <w:rsid w:val="00CE1D05"/>
    <w:rsid w:val="00CE6F14"/>
    <w:rsid w:val="00CF1D82"/>
    <w:rsid w:val="00CF2286"/>
    <w:rsid w:val="00CF275E"/>
    <w:rsid w:val="00D001A8"/>
    <w:rsid w:val="00D06346"/>
    <w:rsid w:val="00D101F1"/>
    <w:rsid w:val="00D10462"/>
    <w:rsid w:val="00D112C6"/>
    <w:rsid w:val="00D15634"/>
    <w:rsid w:val="00D1651D"/>
    <w:rsid w:val="00D2789E"/>
    <w:rsid w:val="00D30475"/>
    <w:rsid w:val="00D324D2"/>
    <w:rsid w:val="00D335CB"/>
    <w:rsid w:val="00D34404"/>
    <w:rsid w:val="00D404F2"/>
    <w:rsid w:val="00D40B55"/>
    <w:rsid w:val="00D459E9"/>
    <w:rsid w:val="00D47513"/>
    <w:rsid w:val="00D50FA3"/>
    <w:rsid w:val="00D60EE4"/>
    <w:rsid w:val="00D626E9"/>
    <w:rsid w:val="00D66861"/>
    <w:rsid w:val="00D701BC"/>
    <w:rsid w:val="00D703C4"/>
    <w:rsid w:val="00D74A70"/>
    <w:rsid w:val="00D85E31"/>
    <w:rsid w:val="00D96F4F"/>
    <w:rsid w:val="00DA43A1"/>
    <w:rsid w:val="00DA5AD9"/>
    <w:rsid w:val="00DA6B80"/>
    <w:rsid w:val="00DB2E70"/>
    <w:rsid w:val="00DB4395"/>
    <w:rsid w:val="00DB4945"/>
    <w:rsid w:val="00DB64BF"/>
    <w:rsid w:val="00DC3437"/>
    <w:rsid w:val="00DC7D7E"/>
    <w:rsid w:val="00DD1C7B"/>
    <w:rsid w:val="00DE31E9"/>
    <w:rsid w:val="00DF5342"/>
    <w:rsid w:val="00E307D7"/>
    <w:rsid w:val="00E33BC4"/>
    <w:rsid w:val="00E34F87"/>
    <w:rsid w:val="00E3611A"/>
    <w:rsid w:val="00E4607E"/>
    <w:rsid w:val="00E476E2"/>
    <w:rsid w:val="00E64862"/>
    <w:rsid w:val="00E666F5"/>
    <w:rsid w:val="00E70F8D"/>
    <w:rsid w:val="00E76570"/>
    <w:rsid w:val="00E86602"/>
    <w:rsid w:val="00E97955"/>
    <w:rsid w:val="00EA7C8B"/>
    <w:rsid w:val="00EB78E7"/>
    <w:rsid w:val="00EC1373"/>
    <w:rsid w:val="00EC6E63"/>
    <w:rsid w:val="00EE5638"/>
    <w:rsid w:val="00EE7633"/>
    <w:rsid w:val="00EF5D82"/>
    <w:rsid w:val="00F04C52"/>
    <w:rsid w:val="00F156C3"/>
    <w:rsid w:val="00F20290"/>
    <w:rsid w:val="00F26B62"/>
    <w:rsid w:val="00F32E3F"/>
    <w:rsid w:val="00F32E7F"/>
    <w:rsid w:val="00F37B82"/>
    <w:rsid w:val="00F42189"/>
    <w:rsid w:val="00F5327D"/>
    <w:rsid w:val="00F6222C"/>
    <w:rsid w:val="00F711F8"/>
    <w:rsid w:val="00F95072"/>
    <w:rsid w:val="00FA7B2F"/>
    <w:rsid w:val="00FB4B49"/>
    <w:rsid w:val="00FD0DAA"/>
    <w:rsid w:val="00FD505F"/>
    <w:rsid w:val="00FE1CEB"/>
    <w:rsid w:val="00FF41AF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A556B"/>
  <w15:chartTrackingRefBased/>
  <w15:docId w15:val="{0C7C0B94-A3D2-45A6-975A-41DD4155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D05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unhideWhenUsed/>
    <w:rsid w:val="000528CD"/>
    <w:pPr>
      <w:spacing w:after="120" w:line="240" w:lineRule="auto"/>
      <w:ind w:left="360"/>
    </w:pPr>
    <w:rPr>
      <w:rFonts w:ascii="Arial" w:eastAsia="Times New Roman" w:hAnsi="Arial" w:cs="Times New Roman"/>
      <w:kern w:val="0"/>
      <w:lang w:eastAsia="en-GB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528CD"/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AE6F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E6F8A"/>
  </w:style>
  <w:style w:type="paragraph" w:styleId="Revision">
    <w:name w:val="Revision"/>
    <w:hidden/>
    <w:uiPriority w:val="99"/>
    <w:semiHidden/>
    <w:rsid w:val="00341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E1B1651444A4B978C1F57938CAE36" ma:contentTypeVersion="17" ma:contentTypeDescription="Create a new document." ma:contentTypeScope="" ma:versionID="3c54e1aea9850690a9b5254a1a8530a0">
  <xsd:schema xmlns:xsd="http://www.w3.org/2001/XMLSchema" xmlns:xs="http://www.w3.org/2001/XMLSchema" xmlns:p="http://schemas.microsoft.com/office/2006/metadata/properties" xmlns:ns2="736d3526-67c0-45df-aa54-81ecc44670da" xmlns:ns3="77d35496-a93d-4830-b10e-101a67ed7afc" targetNamespace="http://schemas.microsoft.com/office/2006/metadata/properties" ma:root="true" ma:fieldsID="4d3e3cf446b96c9b1247da65c294e56e" ns2:_="" ns3:_="">
    <xsd:import namespace="736d3526-67c0-45df-aa54-81ecc44670da"/>
    <xsd:import namespace="77d35496-a93d-4830-b10e-101a67ed7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3526-67c0-45df-aa54-81ecc4467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a15534-d474-48d3-a1eb-3c382f82a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35496-a93d-4830-b10e-101a67ed7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50c2e-2819-440f-9473-f5ba9acf124a}" ma:internalName="TaxCatchAll" ma:showField="CatchAllData" ma:web="77d35496-a93d-4830-b10e-101a67ed7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d3526-67c0-45df-aa54-81ecc44670da">
      <Terms xmlns="http://schemas.microsoft.com/office/infopath/2007/PartnerControls"/>
    </lcf76f155ced4ddcb4097134ff3c332f>
    <TaxCatchAll xmlns="77d35496-a93d-4830-b10e-101a67ed7afc" xsi:nil="true"/>
  </documentManagement>
</p:properties>
</file>

<file path=customXml/itemProps1.xml><?xml version="1.0" encoding="utf-8"?>
<ds:datastoreItem xmlns:ds="http://schemas.openxmlformats.org/officeDocument/2006/customXml" ds:itemID="{21134471-0CE1-4965-808E-84220F513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d3526-67c0-45df-aa54-81ecc44670da"/>
    <ds:schemaRef ds:uri="77d35496-a93d-4830-b10e-101a67ed7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215B4-E1DE-4518-828C-461D1C172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7CC21-DFE7-46F7-BE36-E441173D8AEA}">
  <ds:schemaRefs>
    <ds:schemaRef ds:uri="http://schemas.microsoft.com/office/2006/metadata/properties"/>
    <ds:schemaRef ds:uri="http://schemas.microsoft.com/office/infopath/2007/PartnerControls"/>
    <ds:schemaRef ds:uri="736d3526-67c0-45df-aa54-81ecc44670da"/>
    <ds:schemaRef ds:uri="77d35496-a93d-4830-b10e-101a67ed7a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Hart (she/her)</dc:creator>
  <cp:keywords/>
  <dc:description/>
  <cp:lastModifiedBy>Lauren Smith</cp:lastModifiedBy>
  <cp:revision>8</cp:revision>
  <dcterms:created xsi:type="dcterms:W3CDTF">2025-12-17T22:47:00Z</dcterms:created>
  <dcterms:modified xsi:type="dcterms:W3CDTF">2025-12-18T11:31:00Z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0x010100F6AE1B1651444A4B978C1F57938CAE36</vt:lpwstr>
  </property>
  <property fmtid="{D5CDD505-2E9C-101B-9397-08002B2CF9AE}" pid="3" name="MediaServiceImageTags">
    <vt:lpwstr/>
  </property>
</Properties>
</file>